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8D71C"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RÉPUBLIQUE DU SÉNÉGAL</w:t>
      </w:r>
    </w:p>
    <w:p w14:paraId="5FC15C49"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i/>
          <w:iCs/>
          <w:color w:val="000000" w:themeColor="text1"/>
          <w:lang w:eastAsia="fr-FR"/>
        </w:rPr>
        <w:t>Un Peuple, un But, une Foi</w:t>
      </w:r>
    </w:p>
    <w:p w14:paraId="17FE33F7"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Pr="00455D36">
        <w:rPr>
          <w:rFonts w:ascii="Times New Roman" w:eastAsia="Times New Roman" w:hAnsi="Times New Roman" w:cs="Times New Roman"/>
          <w:color w:val="000000" w:themeColor="text1"/>
          <w:lang w:eastAsia="fr-FR"/>
        </w:rPr>
        <w:instrText xml:space="preserve"> INCLUDEPICTURE "/var/folders/nc/9zpb6npn4vxcrn78jdqxk9h40000gn/T/com.microsoft.Word/WebArchiveCopyPasteTempFiles/page1image23564976" \* MERGEFORMATINET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eastAsia="fr-FR"/>
        </w:rPr>
        <w:drawing>
          <wp:inline distT="0" distB="0" distL="0" distR="0" wp14:anchorId="5DBE0DAF" wp14:editId="5F1FDBC6">
            <wp:extent cx="3530600" cy="990600"/>
            <wp:effectExtent l="0" t="0" r="0" b="0"/>
            <wp:docPr id="36" name="Image 36" descr="page1image235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235649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0" cy="9906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0E1C3D3C" w14:textId="77777777" w:rsidR="00712DBF" w:rsidRPr="00455D36" w:rsidRDefault="00712DBF" w:rsidP="00712DBF">
      <w:pPr>
        <w:spacing w:before="100" w:beforeAutospacing="1" w:after="100" w:afterAutospacing="1"/>
        <w:jc w:val="center"/>
        <w:rPr>
          <w:rFonts w:ascii="Times New Roman" w:eastAsia="Times New Roman" w:hAnsi="Times New Roman" w:cs="Times New Roman"/>
          <w:color w:val="000000" w:themeColor="text1"/>
          <w:lang w:eastAsia="fr-FR"/>
        </w:rPr>
      </w:pPr>
      <w:r w:rsidRPr="00455D36">
        <w:rPr>
          <w:rFonts w:ascii="Times New Roman" w:eastAsia="Times New Roman" w:hAnsi="Times New Roman" w:cs="Times New Roman"/>
          <w:b/>
          <w:bCs/>
          <w:color w:val="000000" w:themeColor="text1"/>
          <w:lang w:eastAsia="fr-FR"/>
        </w:rPr>
        <w:t>MINISTÈRE DE LA JUSTICE</w:t>
      </w:r>
    </w:p>
    <w:p w14:paraId="6C65EA9B"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Pr="00455D36">
        <w:rPr>
          <w:rFonts w:ascii="Times New Roman" w:eastAsia="Times New Roman" w:hAnsi="Times New Roman" w:cs="Times New Roman"/>
          <w:color w:val="000000" w:themeColor="text1"/>
          <w:lang w:eastAsia="fr-FR"/>
        </w:rPr>
        <w:instrText xml:space="preserve"> INCLUDEPICTURE "/var/folders/nc/9zpb6npn4vxcrn78jdqxk9h40000gn/T/com.microsoft.Word/WebArchiveCopyPasteTempFiles/page1image23563728" \* MERGEFORMATINET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eastAsia="fr-FR"/>
        </w:rPr>
        <w:drawing>
          <wp:inline distT="0" distB="0" distL="0" distR="0" wp14:anchorId="643F15AA" wp14:editId="632F19AF">
            <wp:extent cx="3162300" cy="889000"/>
            <wp:effectExtent l="0" t="0" r="0" b="0"/>
            <wp:docPr id="35" name="Image 35" descr="page1image2356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3563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8890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1CE624E9"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w:t>
      </w:r>
    </w:p>
    <w:p w14:paraId="4422C800" w14:textId="77777777"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CENTRE DE FORMATION JUDICIAIRE</w:t>
      </w:r>
    </w:p>
    <w:p w14:paraId="055F7B2D" w14:textId="0D43ECDA" w:rsidR="00712DBF" w:rsidRPr="00455D36" w:rsidRDefault="00712DBF" w:rsidP="00712DBF">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Pr="00455D36">
        <w:rPr>
          <w:rFonts w:ascii="Times New Roman" w:eastAsia="Times New Roman" w:hAnsi="Times New Roman" w:cs="Times New Roman"/>
          <w:color w:val="000000" w:themeColor="text1"/>
          <w:lang w:eastAsia="fr-FR"/>
        </w:rPr>
        <w:instrText xml:space="preserve"> INCLUDEPICTURE "/var/folders/nc/9zpb6npn4vxcrn78jdqxk9h40000gn/T/com.microsoft.Word/WebArchiveCopyPasteTempFiles/page1image23562272" \* MERGEFORMATINET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eastAsia="fr-FR"/>
        </w:rPr>
        <w:drawing>
          <wp:inline distT="0" distB="0" distL="0" distR="0" wp14:anchorId="20F9433D" wp14:editId="15954DE2">
            <wp:extent cx="2679700" cy="1016000"/>
            <wp:effectExtent l="0" t="0" r="0" b="0"/>
            <wp:docPr id="34" name="Image 34" descr="page1image235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23562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700" cy="10160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70FFF062" w14:textId="27229B35" w:rsidR="00712DBF" w:rsidRDefault="00712DBF" w:rsidP="00712DBF">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Mémoire de fin de formation pour l’obtention du Diplôme d’État d’Éducateur Spécialisé</w:t>
      </w:r>
    </w:p>
    <w:p w14:paraId="72A841BB" w14:textId="63A51EBB" w:rsidR="00712DBF" w:rsidRDefault="00712DBF" w:rsidP="00712DBF">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Thème :</w:t>
      </w:r>
    </w:p>
    <w:p w14:paraId="3DFB1055" w14:textId="5098CE64"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r>
        <w:rPr>
          <w:rFonts w:ascii="Times New Roman" w:eastAsia="Times New Roman" w:hAnsi="Times New Roman" w:cs="Times New Roman"/>
          <w:b/>
          <w:bCs/>
          <w:i/>
          <w:iCs/>
          <w:noProof/>
          <w:color w:val="000000" w:themeColor="text1"/>
          <w:lang w:eastAsia="fr-FR"/>
          <w14:ligatures w14:val="standardContextual"/>
        </w:rPr>
        <mc:AlternateContent>
          <mc:Choice Requires="wps">
            <w:drawing>
              <wp:anchor distT="0" distB="0" distL="114300" distR="114300" simplePos="0" relativeHeight="251659264" behindDoc="0" locked="0" layoutInCell="1" allowOverlap="1" wp14:anchorId="30AE47DA" wp14:editId="7869F992">
                <wp:simplePos x="0" y="0"/>
                <wp:positionH relativeFrom="column">
                  <wp:posOffset>-607695</wp:posOffset>
                </wp:positionH>
                <wp:positionV relativeFrom="paragraph">
                  <wp:posOffset>102235</wp:posOffset>
                </wp:positionV>
                <wp:extent cx="7067550" cy="1098550"/>
                <wp:effectExtent l="0" t="0" r="19050" b="25400"/>
                <wp:wrapNone/>
                <wp:docPr id="933241253" name="Parchemin : horizontal 4"/>
                <wp:cNvGraphicFramePr/>
                <a:graphic xmlns:a="http://schemas.openxmlformats.org/drawingml/2006/main">
                  <a:graphicData uri="http://schemas.microsoft.com/office/word/2010/wordprocessingShape">
                    <wps:wsp>
                      <wps:cNvSpPr/>
                      <wps:spPr>
                        <a:xfrm>
                          <a:off x="0" y="0"/>
                          <a:ext cx="7067550" cy="1098550"/>
                        </a:xfrm>
                        <a:prstGeom prst="horizontalScroll">
                          <a:avLst/>
                        </a:prstGeom>
                        <a:ln/>
                      </wps:spPr>
                      <wps:style>
                        <a:lnRef idx="2">
                          <a:schemeClr val="accent1"/>
                        </a:lnRef>
                        <a:fillRef idx="1">
                          <a:schemeClr val="lt1"/>
                        </a:fillRef>
                        <a:effectRef idx="0">
                          <a:schemeClr val="accent1"/>
                        </a:effectRef>
                        <a:fontRef idx="minor">
                          <a:schemeClr val="dk1"/>
                        </a:fontRef>
                      </wps:style>
                      <wps:txbx>
                        <w:txbxContent>
                          <w:p w14:paraId="7AD27F48" w14:textId="7021B471" w:rsidR="007B5A4E" w:rsidRPr="00A53745" w:rsidRDefault="007B5A4E" w:rsidP="00A53745">
                            <w:pPr>
                              <w:jc w:val="center"/>
                              <w:rPr>
                                <w:b/>
                              </w:rPr>
                            </w:pPr>
                            <w:r w:rsidRPr="00A53745">
                              <w:rPr>
                                <w:b/>
                              </w:rPr>
                              <w:t>La problématique de la prise en charge institutionnelle des mineurs : états des lieux, enjeux et perspectives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E47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4" o:spid="_x0000_s1026" type="#_x0000_t98" style="position:absolute;left:0;text-align:left;margin-left:-47.85pt;margin-top:8.05pt;width:556.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" fillcolor="white [3201]" strokecolor="#156082 [3204]" strokeweight="1pt">
                <v:stroke joinstyle="miter"/>
                <v:textbox>
                  <w:txbxContent>
                    <w:p w14:paraId="7AD27F48" w14:textId="7021B471" w:rsidR="007B5A4E" w:rsidRPr="00A53745" w:rsidRDefault="007B5A4E" w:rsidP="00A53745">
                      <w:pPr>
                        <w:jc w:val="center"/>
                        <w:rPr>
                          <w:b/>
                        </w:rPr>
                      </w:pPr>
                      <w:r w:rsidRPr="00A53745">
                        <w:rPr>
                          <w:b/>
                        </w:rPr>
                        <w:t>La problématique de la prise en charge institutionnelle des mineurs : états des lieux, enjeux et perspectives</w:t>
                      </w:r>
                    </w:p>
                  </w:txbxContent>
                </v:textbox>
              </v:shape>
            </w:pict>
          </mc:Fallback>
        </mc:AlternateContent>
      </w:r>
    </w:p>
    <w:p w14:paraId="366ABE36" w14:textId="77777777"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5A69AA45" w14:textId="77777777"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392EC036" w14:textId="77777777"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381F99BA" w14:textId="77777777"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25B5CA61" w14:textId="5190B93F" w:rsidR="00712DBF" w:rsidRDefault="00712DBF"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r w:rsidRPr="00455D36">
        <w:rPr>
          <w:rFonts w:ascii="Times New Roman" w:eastAsia="Times New Roman" w:hAnsi="Times New Roman" w:cs="Times New Roman"/>
          <w:b/>
          <w:bCs/>
          <w:i/>
          <w:iCs/>
          <w:color w:val="000000" w:themeColor="text1"/>
          <w:lang w:eastAsia="fr-FR"/>
        </w:rPr>
        <w:t>PROMOTION : 2023-2025</w:t>
      </w:r>
    </w:p>
    <w:p w14:paraId="5E2694C2" w14:textId="77777777" w:rsidR="009317FC" w:rsidRDefault="009317FC"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479F4E54" w14:textId="77777777" w:rsidR="008C6563" w:rsidRDefault="008C6563" w:rsidP="00712DB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5EC2FB27" w14:textId="77777777" w:rsidR="00D46C3B" w:rsidRDefault="00D46C3B" w:rsidP="00572583">
      <w:pPr>
        <w:spacing w:before="100" w:beforeAutospacing="1" w:after="100" w:afterAutospacing="1"/>
        <w:jc w:val="center"/>
        <w:rPr>
          <w:rFonts w:ascii="Times New Roman" w:eastAsia="Times New Roman" w:hAnsi="Times New Roman" w:cs="Times New Roman"/>
          <w:b/>
          <w:bCs/>
          <w:color w:val="000000" w:themeColor="text1"/>
          <w:sz w:val="52"/>
          <w:szCs w:val="52"/>
          <w:u w:val="single"/>
          <w:lang w:eastAsia="fr-FR"/>
        </w:rPr>
        <w:sectPr w:rsidR="00D46C3B" w:rsidSect="00D46C3B">
          <w:footerReference w:type="default" r:id="rId11"/>
          <w:pgSz w:w="11900" w:h="16840"/>
          <w:pgMar w:top="1417" w:right="1417" w:bottom="1417" w:left="1417" w:header="708" w:footer="708" w:gutter="0"/>
          <w:pgNumType w:start="0"/>
          <w:cols w:space="708"/>
          <w:titlePg/>
          <w:docGrid w:linePitch="360"/>
        </w:sectPr>
      </w:pPr>
    </w:p>
    <w:p w14:paraId="1B68B782" w14:textId="50015913" w:rsidR="002E4938" w:rsidRDefault="002E4938" w:rsidP="00572583">
      <w:pPr>
        <w:spacing w:before="100" w:beforeAutospacing="1" w:after="100" w:afterAutospacing="1"/>
        <w:jc w:val="center"/>
        <w:rPr>
          <w:rFonts w:ascii="Times New Roman" w:eastAsia="Times New Roman" w:hAnsi="Times New Roman" w:cs="Times New Roman"/>
          <w:b/>
          <w:bCs/>
          <w:color w:val="000000" w:themeColor="text1"/>
          <w:sz w:val="52"/>
          <w:szCs w:val="52"/>
          <w:u w:val="single"/>
          <w:lang w:eastAsia="fr-FR"/>
        </w:rPr>
      </w:pPr>
      <w:r w:rsidRPr="002E4938">
        <w:rPr>
          <w:rFonts w:ascii="Times New Roman" w:eastAsia="Times New Roman" w:hAnsi="Times New Roman" w:cs="Times New Roman"/>
          <w:b/>
          <w:bCs/>
          <w:color w:val="000000" w:themeColor="text1"/>
          <w:sz w:val="52"/>
          <w:szCs w:val="52"/>
          <w:u w:val="single"/>
          <w:lang w:eastAsia="fr-FR"/>
        </w:rPr>
        <w:lastRenderedPageBreak/>
        <w:t>DÉDICACES</w:t>
      </w:r>
    </w:p>
    <w:p w14:paraId="3073D668" w14:textId="77777777" w:rsidR="00542E26"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62352819"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Ce mémoire est dédié à ma famille, et plus particulièrement à ma chère mère, dont le soutien indéfectible m’a porté dans les moments de doute et d’adversité.</w:t>
      </w:r>
    </w:p>
    <w:p w14:paraId="66F5199D"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2C502532"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Je remercie également mon père, qui n’a ménagé aucun effort pour m’offrir, depuis l’enfance, la meilleure éducation possible.</w:t>
      </w:r>
    </w:p>
    <w:p w14:paraId="63E480F6"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19AFA80A"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À mes frères et sœurs, ce travail est aussi le vôtre : il est le fruit de notre complicité, de vos encouragements et de votre présence constante.</w:t>
      </w:r>
    </w:p>
    <w:p w14:paraId="503450E8"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02CE35F1"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Une pensée pieuse accompagne ma chère grand-mère, disparue avant l’achèvement de ce mémoire. Elle a occupé une place essentielle dans mon éducation et ma formation.</w:t>
      </w:r>
    </w:p>
    <w:p w14:paraId="21403FA4"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3BF81BC5"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Ses prières m’ont suivi partout, comme une lumière discrète mais constante.</w:t>
      </w:r>
    </w:p>
    <w:p w14:paraId="2946EEB4"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384E1768"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Que ton âme repose en paix, ma chérie.</w:t>
      </w:r>
    </w:p>
    <w:p w14:paraId="7F8EEDD5"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26E4BC29" w14:textId="77777777"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À travers ces pages, je rends également un hommage vibrant à deux êtres chers, martyrs disparus en chemin.</w:t>
      </w:r>
    </w:p>
    <w:p w14:paraId="75BA1A46"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30134065" w14:textId="676F60FF"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L’un fut un formateur, un guide et un père de cœur : Mame N</w:t>
      </w:r>
      <w:r w:rsidR="009A236E" w:rsidRPr="007D607A">
        <w:rPr>
          <w:rFonts w:ascii="Times New Roman" w:eastAsia="Times New Roman" w:hAnsi="Times New Roman" w:cs="Times New Roman"/>
          <w:bCs/>
          <w:color w:val="FF0000"/>
          <w:lang w:eastAsia="fr-FR"/>
        </w:rPr>
        <w:t>.</w:t>
      </w:r>
      <w:r w:rsidRPr="007D607A">
        <w:rPr>
          <w:rFonts w:ascii="Times New Roman" w:eastAsia="Times New Roman" w:hAnsi="Times New Roman" w:cs="Times New Roman"/>
          <w:bCs/>
          <w:color w:val="FF0000"/>
          <w:lang w:eastAsia="fr-FR"/>
        </w:rPr>
        <w:t xml:space="preserve"> </w:t>
      </w:r>
      <w:r w:rsidRPr="0018059F">
        <w:rPr>
          <w:rFonts w:ascii="Times New Roman" w:eastAsia="Times New Roman" w:hAnsi="Times New Roman" w:cs="Times New Roman"/>
          <w:bCs/>
          <w:color w:val="000000" w:themeColor="text1"/>
          <w:lang w:eastAsia="fr-FR"/>
        </w:rPr>
        <w:t>Diouf.</w:t>
      </w:r>
    </w:p>
    <w:p w14:paraId="77CC5A88" w14:textId="77777777" w:rsidR="00542E26" w:rsidRPr="0018059F" w:rsidRDefault="00542E26" w:rsidP="00572583">
      <w:pPr>
        <w:spacing w:before="100" w:beforeAutospacing="1" w:after="100" w:afterAutospacing="1"/>
        <w:jc w:val="center"/>
        <w:rPr>
          <w:rFonts w:ascii="Times New Roman" w:eastAsia="Times New Roman" w:hAnsi="Times New Roman" w:cs="Times New Roman"/>
          <w:bCs/>
          <w:color w:val="000000" w:themeColor="text1"/>
          <w:lang w:eastAsia="fr-FR"/>
        </w:rPr>
      </w:pPr>
    </w:p>
    <w:p w14:paraId="6D9A31D0" w14:textId="36E8F8DE" w:rsidR="0018059F" w:rsidRDefault="0018059F" w:rsidP="00572583">
      <w:pPr>
        <w:spacing w:before="100" w:beforeAutospacing="1" w:after="100" w:afterAutospacing="1"/>
        <w:jc w:val="center"/>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 xml:space="preserve">L’autre, une collègue </w:t>
      </w:r>
      <w:r w:rsidR="00572583">
        <w:rPr>
          <w:rFonts w:ascii="Times New Roman" w:eastAsia="Times New Roman" w:hAnsi="Times New Roman" w:cs="Times New Roman"/>
          <w:bCs/>
          <w:color w:val="000000" w:themeColor="text1"/>
          <w:lang w:eastAsia="fr-FR"/>
        </w:rPr>
        <w:t>tombée en voulant donner la vie : Diarra D</w:t>
      </w:r>
      <w:r w:rsidR="009A236E" w:rsidRPr="007D607A">
        <w:rPr>
          <w:rFonts w:ascii="Times New Roman" w:eastAsia="Times New Roman" w:hAnsi="Times New Roman" w:cs="Times New Roman"/>
          <w:bCs/>
          <w:color w:val="FF0000"/>
          <w:lang w:eastAsia="fr-FR"/>
        </w:rPr>
        <w:t>.</w:t>
      </w:r>
      <w:r w:rsidR="00572583" w:rsidRPr="007D607A">
        <w:rPr>
          <w:rFonts w:ascii="Times New Roman" w:eastAsia="Times New Roman" w:hAnsi="Times New Roman" w:cs="Times New Roman"/>
          <w:bCs/>
          <w:color w:val="FF0000"/>
          <w:lang w:eastAsia="fr-FR"/>
        </w:rPr>
        <w:t xml:space="preserve"> </w:t>
      </w:r>
      <w:r w:rsidR="00572583">
        <w:rPr>
          <w:rFonts w:ascii="Times New Roman" w:eastAsia="Times New Roman" w:hAnsi="Times New Roman" w:cs="Times New Roman"/>
          <w:bCs/>
          <w:color w:val="000000" w:themeColor="text1"/>
          <w:lang w:eastAsia="fr-FR"/>
        </w:rPr>
        <w:t>Ndoye</w:t>
      </w:r>
    </w:p>
    <w:p w14:paraId="4F75F192" w14:textId="77777777" w:rsidR="0018059F" w:rsidRDefault="0018059F" w:rsidP="00077EE3">
      <w:pPr>
        <w:spacing w:before="100" w:beforeAutospacing="1" w:after="100" w:afterAutospacing="1"/>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Que Dieu vous accorde Son pardon et vous récompense par Ses innombrables bienfaits.</w:t>
      </w:r>
    </w:p>
    <w:p w14:paraId="28539309" w14:textId="6AB98AA9" w:rsidR="002E4938" w:rsidRPr="00077EE3" w:rsidRDefault="0018059F" w:rsidP="00077EE3">
      <w:pPr>
        <w:spacing w:before="100" w:beforeAutospacing="1" w:after="100" w:afterAutospacing="1"/>
        <w:rPr>
          <w:rFonts w:ascii="Times New Roman" w:eastAsia="Times New Roman" w:hAnsi="Times New Roman" w:cs="Times New Roman"/>
          <w:bCs/>
          <w:color w:val="000000" w:themeColor="text1"/>
          <w:lang w:eastAsia="fr-FR"/>
        </w:rPr>
      </w:pPr>
      <w:r w:rsidRPr="0018059F">
        <w:rPr>
          <w:rFonts w:ascii="Times New Roman" w:eastAsia="Times New Roman" w:hAnsi="Times New Roman" w:cs="Times New Roman"/>
          <w:bCs/>
          <w:color w:val="000000" w:themeColor="text1"/>
          <w:lang w:eastAsia="fr-FR"/>
        </w:rPr>
        <w:t>Enfin, à toutes celles et ceux qui m’ont tendu la main, prêté une oreille, offert un mot ju</w:t>
      </w:r>
      <w:r>
        <w:rPr>
          <w:rFonts w:ascii="Times New Roman" w:eastAsia="Times New Roman" w:hAnsi="Times New Roman" w:cs="Times New Roman"/>
          <w:bCs/>
          <w:color w:val="000000" w:themeColor="text1"/>
          <w:lang w:eastAsia="fr-FR"/>
        </w:rPr>
        <w:t xml:space="preserve">ste ou un regard bienveillant : </w:t>
      </w:r>
      <w:r w:rsidRPr="0018059F">
        <w:rPr>
          <w:rFonts w:ascii="Times New Roman" w:eastAsia="Times New Roman" w:hAnsi="Times New Roman" w:cs="Times New Roman"/>
          <w:bCs/>
          <w:color w:val="000000" w:themeColor="text1"/>
          <w:lang w:eastAsia="fr-FR"/>
        </w:rPr>
        <w:t>ce mémoire est le refle</w:t>
      </w:r>
      <w:r w:rsidR="00077EE3">
        <w:rPr>
          <w:rFonts w:ascii="Times New Roman" w:eastAsia="Times New Roman" w:hAnsi="Times New Roman" w:cs="Times New Roman"/>
          <w:bCs/>
          <w:color w:val="000000" w:themeColor="text1"/>
          <w:lang w:eastAsia="fr-FR"/>
        </w:rPr>
        <w:t xml:space="preserve">t de votre présence à mes côtés.  </w:t>
      </w:r>
      <w:r w:rsidRPr="0018059F">
        <w:rPr>
          <w:rFonts w:ascii="Times New Roman" w:eastAsia="Times New Roman" w:hAnsi="Times New Roman" w:cs="Times New Roman"/>
          <w:bCs/>
          <w:color w:val="000000" w:themeColor="text1"/>
          <w:lang w:eastAsia="fr-FR"/>
        </w:rPr>
        <w:t>Merci d’avoir cru en moi, parfois plus que moi-même</w:t>
      </w:r>
      <w:r w:rsidR="00077EE3">
        <w:rPr>
          <w:rFonts w:ascii="Times New Roman" w:eastAsia="Times New Roman" w:hAnsi="Times New Roman" w:cs="Times New Roman"/>
          <w:bCs/>
          <w:color w:val="000000" w:themeColor="text1"/>
          <w:lang w:eastAsia="fr-FR"/>
        </w:rPr>
        <w:t xml:space="preserve">. </w:t>
      </w:r>
    </w:p>
    <w:p w14:paraId="293C789E" w14:textId="28B7D990" w:rsidR="002E4938" w:rsidRPr="005C3C96" w:rsidRDefault="00572583" w:rsidP="008C6563">
      <w:pPr>
        <w:spacing w:before="100" w:beforeAutospacing="1" w:after="100" w:afterAutospacing="1"/>
        <w:jc w:val="center"/>
        <w:rPr>
          <w:rFonts w:ascii="Times New Roman" w:eastAsia="Times New Roman" w:hAnsi="Times New Roman" w:cs="Times New Roman"/>
          <w:b/>
          <w:bCs/>
          <w:color w:val="000000" w:themeColor="text1"/>
          <w:sz w:val="52"/>
          <w:szCs w:val="52"/>
          <w:u w:val="single"/>
          <w:lang w:eastAsia="fr-FR"/>
        </w:rPr>
      </w:pPr>
      <w:r w:rsidRPr="005C3C96">
        <w:rPr>
          <w:rFonts w:ascii="Times New Roman" w:eastAsia="Times New Roman" w:hAnsi="Times New Roman" w:cs="Times New Roman"/>
          <w:b/>
          <w:bCs/>
          <w:color w:val="000000" w:themeColor="text1"/>
          <w:sz w:val="52"/>
          <w:szCs w:val="52"/>
          <w:u w:val="single"/>
          <w:lang w:eastAsia="fr-FR"/>
        </w:rPr>
        <w:lastRenderedPageBreak/>
        <w:t>Listes des sigles et acronymes</w:t>
      </w:r>
    </w:p>
    <w:p w14:paraId="21C98A9D" w14:textId="7F009CF9" w:rsidR="004D23F8" w:rsidRDefault="004D23F8"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4D23F8">
        <w:rPr>
          <w:rFonts w:ascii="Times New Roman" w:eastAsia="Times New Roman" w:hAnsi="Times New Roman" w:cs="Times New Roman"/>
          <w:bCs/>
          <w:color w:val="000000" w:themeColor="text1"/>
          <w:lang w:eastAsia="fr-FR"/>
        </w:rPr>
        <w:t>CICR</w:t>
      </w:r>
      <w:r w:rsidR="00124BAB" w:rsidRPr="004D23F8">
        <w:rPr>
          <w:rFonts w:ascii="Times New Roman" w:eastAsia="Times New Roman" w:hAnsi="Times New Roman" w:cs="Times New Roman"/>
          <w:b/>
          <w:bCs/>
          <w:color w:val="000000" w:themeColor="text1"/>
          <w:lang w:eastAsia="fr-FR"/>
        </w:rPr>
        <w:tab/>
      </w:r>
      <w:r>
        <w:rPr>
          <w:rFonts w:ascii="Times New Roman" w:eastAsia="Times New Roman" w:hAnsi="Times New Roman" w:cs="Times New Roman"/>
          <w:b/>
          <w:bCs/>
          <w:color w:val="000000" w:themeColor="text1"/>
          <w:lang w:eastAsia="fr-FR"/>
        </w:rPr>
        <w:t xml:space="preserve">                      </w:t>
      </w:r>
      <w:r>
        <w:rPr>
          <w:rFonts w:ascii="Times New Roman" w:eastAsia="Times New Roman" w:hAnsi="Times New Roman" w:cs="Times New Roman"/>
          <w:bCs/>
          <w:color w:val="000000" w:themeColor="text1"/>
          <w:lang w:eastAsia="fr-FR"/>
        </w:rPr>
        <w:t>C</w:t>
      </w:r>
      <w:r w:rsidRPr="004D23F8">
        <w:rPr>
          <w:rFonts w:ascii="Times New Roman" w:eastAsia="Times New Roman" w:hAnsi="Times New Roman" w:cs="Times New Roman"/>
          <w:bCs/>
          <w:color w:val="000000" w:themeColor="text1"/>
          <w:lang w:eastAsia="fr-FR"/>
        </w:rPr>
        <w:t>omité international de la croix rouge</w:t>
      </w:r>
    </w:p>
    <w:p w14:paraId="1B26A6CF" w14:textId="57665934"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UISE                         Union internationale de secours aux enfants</w:t>
      </w:r>
    </w:p>
    <w:p w14:paraId="0C790DE4" w14:textId="39A83E78"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SDN                          Société des Nations</w:t>
      </w:r>
    </w:p>
    <w:p w14:paraId="06714230" w14:textId="64A7162F"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AIPE                         Association Internationale de Protection de l’enfant</w:t>
      </w:r>
    </w:p>
    <w:p w14:paraId="790AF5B8" w14:textId="0F278900"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UNICEF                   Fonds des Nations Unies pour l’enfance</w:t>
      </w:r>
    </w:p>
    <w:p w14:paraId="7ABF7FAA" w14:textId="38C4D99B"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OIT                           Organisation Internationale du Travail</w:t>
      </w:r>
    </w:p>
    <w:p w14:paraId="6278CFB9" w14:textId="218435FC"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SNPE                        Stratégie Nationale de Protection de l’Enfance</w:t>
      </w:r>
    </w:p>
    <w:p w14:paraId="7C755954" w14:textId="74992635"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SNPS                         Stratégie Nationale de Protection Sociale</w:t>
      </w:r>
    </w:p>
    <w:p w14:paraId="53DBA4FF" w14:textId="5F60CB94"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CDPE                      </w:t>
      </w:r>
      <w:r w:rsidR="006C3D1E">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 xml:space="preserve"> Comité Départemental de Protection de l’Enfant</w:t>
      </w:r>
    </w:p>
    <w:p w14:paraId="33C10B53" w14:textId="1F6ECC27"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CCPE                       </w:t>
      </w:r>
      <w:r w:rsidR="006C3D1E">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Comité Communal de Protection de l’Enfance</w:t>
      </w:r>
    </w:p>
    <w:p w14:paraId="0154B356" w14:textId="20BDB49F"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CINPE                      Comité Intersectoriel National de Protection de l’Enfant</w:t>
      </w:r>
    </w:p>
    <w:p w14:paraId="702C46D8" w14:textId="0E4E8D9D"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DGPJS                       Direction Générale de la Protection Judiciaire et Sociale</w:t>
      </w:r>
    </w:p>
    <w:p w14:paraId="40206320" w14:textId="68AEDC54"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AEMO                        Action Éducative en Milieu Ouvert </w:t>
      </w:r>
    </w:p>
    <w:p w14:paraId="0BB6E241" w14:textId="3CBF42F3" w:rsidR="00B615D4" w:rsidRDefault="00B615D4"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ONG                           Organisation Non Gouvernementale</w:t>
      </w:r>
    </w:p>
    <w:p w14:paraId="3916AD9B" w14:textId="3F43B416" w:rsidR="00B615D4" w:rsidRPr="004D23F8" w:rsidRDefault="00B615D4" w:rsidP="00A27D11">
      <w:pPr>
        <w:spacing w:before="100" w:beforeAutospacing="1" w:after="100" w:afterAutospacing="1" w:line="276" w:lineRule="auto"/>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Cs/>
          <w:color w:val="000000" w:themeColor="text1"/>
          <w:lang w:eastAsia="fr-FR"/>
        </w:rPr>
        <w:t>SAI                              Service de l’Adoption Internationale</w:t>
      </w:r>
    </w:p>
    <w:p w14:paraId="2197FC4F" w14:textId="2C762C71" w:rsidR="00124BAB" w:rsidRPr="00A27D11" w:rsidRDefault="005C18E9"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IESPS</w:t>
      </w:r>
      <w:r w:rsidR="00124BAB"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00124BAB"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Inspection de l’Éducation Spécialisée et de la Protection Sociale</w:t>
      </w:r>
      <w:r w:rsidR="00124BAB" w:rsidRPr="00A27D11">
        <w:rPr>
          <w:rFonts w:ascii="Times New Roman" w:eastAsia="Times New Roman" w:hAnsi="Times New Roman" w:cs="Times New Roman"/>
          <w:bCs/>
          <w:color w:val="000000" w:themeColor="text1"/>
          <w:lang w:eastAsia="fr-FR"/>
        </w:rPr>
        <w:t xml:space="preserve"> </w:t>
      </w:r>
    </w:p>
    <w:p w14:paraId="5EB71640" w14:textId="789AB068" w:rsidR="00124BAB" w:rsidRPr="00A27D11" w:rsidRDefault="00A27D11"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A27D11">
        <w:rPr>
          <w:rFonts w:ascii="Times New Roman" w:eastAsia="Times New Roman" w:hAnsi="Times New Roman" w:cs="Times New Roman"/>
          <w:bCs/>
          <w:color w:val="000000" w:themeColor="text1"/>
          <w:lang w:eastAsia="fr-FR"/>
        </w:rPr>
        <w:t>DPS</w:t>
      </w:r>
      <w:r w:rsidR="00124BAB" w:rsidRPr="00A27D11">
        <w:rPr>
          <w:rFonts w:ascii="Times New Roman" w:eastAsia="Times New Roman" w:hAnsi="Times New Roman" w:cs="Times New Roman"/>
          <w:bCs/>
          <w:color w:val="000000" w:themeColor="text1"/>
          <w:lang w:eastAsia="fr-FR"/>
        </w:rPr>
        <w:t xml:space="preserve"> </w:t>
      </w:r>
      <w:r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00B615D4">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D</w:t>
      </w:r>
      <w:r w:rsidR="00124BAB" w:rsidRPr="00A27D11">
        <w:rPr>
          <w:rFonts w:ascii="Times New Roman" w:eastAsia="Times New Roman" w:hAnsi="Times New Roman" w:cs="Times New Roman"/>
          <w:bCs/>
          <w:color w:val="000000" w:themeColor="text1"/>
          <w:lang w:eastAsia="fr-FR"/>
        </w:rPr>
        <w:t xml:space="preserve">ivision de la protection sociale </w:t>
      </w:r>
    </w:p>
    <w:p w14:paraId="30DD6DE4" w14:textId="04F36779" w:rsidR="00124BAB" w:rsidRPr="00A27D11" w:rsidRDefault="00A27D11"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A27D11">
        <w:rPr>
          <w:rFonts w:ascii="Times New Roman" w:eastAsia="Times New Roman" w:hAnsi="Times New Roman" w:cs="Times New Roman"/>
          <w:bCs/>
          <w:color w:val="000000" w:themeColor="text1"/>
          <w:lang w:eastAsia="fr-FR"/>
        </w:rPr>
        <w:t>DPJ</w:t>
      </w:r>
      <w:r w:rsidR="00124BAB" w:rsidRPr="00A27D11">
        <w:rPr>
          <w:rFonts w:ascii="Times New Roman" w:eastAsia="Times New Roman" w:hAnsi="Times New Roman" w:cs="Times New Roman"/>
          <w:bCs/>
          <w:color w:val="000000" w:themeColor="text1"/>
          <w:lang w:eastAsia="fr-FR"/>
        </w:rPr>
        <w:t xml:space="preserve"> </w:t>
      </w:r>
      <w:r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Di</w:t>
      </w:r>
      <w:r w:rsidR="00124BAB" w:rsidRPr="00A27D11">
        <w:rPr>
          <w:rFonts w:ascii="Times New Roman" w:eastAsia="Times New Roman" w:hAnsi="Times New Roman" w:cs="Times New Roman"/>
          <w:bCs/>
          <w:color w:val="000000" w:themeColor="text1"/>
          <w:lang w:eastAsia="fr-FR"/>
        </w:rPr>
        <w:t xml:space="preserve">vision de la protection Judiciaire </w:t>
      </w:r>
    </w:p>
    <w:p w14:paraId="39CD9919" w14:textId="3CB28DBE" w:rsidR="00124BAB" w:rsidRPr="00A27D11" w:rsidRDefault="00A27D11"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A27D11">
        <w:rPr>
          <w:rFonts w:ascii="Times New Roman" w:eastAsia="Times New Roman" w:hAnsi="Times New Roman" w:cs="Times New Roman"/>
          <w:bCs/>
          <w:color w:val="000000" w:themeColor="text1"/>
          <w:lang w:eastAsia="fr-FR"/>
        </w:rPr>
        <w:t xml:space="preserve">DEP             </w:t>
      </w:r>
      <w:r w:rsidR="004D23F8">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D</w:t>
      </w:r>
      <w:r w:rsidR="00124BAB" w:rsidRPr="00A27D11">
        <w:rPr>
          <w:rFonts w:ascii="Times New Roman" w:eastAsia="Times New Roman" w:hAnsi="Times New Roman" w:cs="Times New Roman"/>
          <w:bCs/>
          <w:color w:val="000000" w:themeColor="text1"/>
          <w:lang w:eastAsia="fr-FR"/>
        </w:rPr>
        <w:t xml:space="preserve">ivision des établissements de protection </w:t>
      </w:r>
    </w:p>
    <w:p w14:paraId="1F7722AF" w14:textId="57ACECD3" w:rsidR="00124BAB" w:rsidRPr="00A27D11" w:rsidRDefault="00A27D11"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A27D11">
        <w:rPr>
          <w:rFonts w:ascii="Times New Roman" w:eastAsia="Times New Roman" w:hAnsi="Times New Roman" w:cs="Times New Roman"/>
          <w:bCs/>
          <w:color w:val="000000" w:themeColor="text1"/>
          <w:lang w:eastAsia="fr-FR"/>
        </w:rPr>
        <w:t xml:space="preserve">DAGI          </w:t>
      </w:r>
      <w:r w:rsidR="00124BAB" w:rsidRPr="00A27D11">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D</w:t>
      </w:r>
      <w:r w:rsidR="00124BAB" w:rsidRPr="00A27D11">
        <w:rPr>
          <w:rFonts w:ascii="Times New Roman" w:eastAsia="Times New Roman" w:hAnsi="Times New Roman" w:cs="Times New Roman"/>
          <w:bCs/>
          <w:color w:val="000000" w:themeColor="text1"/>
          <w:lang w:eastAsia="fr-FR"/>
        </w:rPr>
        <w:t>ivision administra</w:t>
      </w:r>
      <w:r w:rsidRPr="00A27D11">
        <w:rPr>
          <w:rFonts w:ascii="Times New Roman" w:eastAsia="Times New Roman" w:hAnsi="Times New Roman" w:cs="Times New Roman"/>
          <w:bCs/>
          <w:color w:val="000000" w:themeColor="text1"/>
          <w:lang w:eastAsia="fr-FR"/>
        </w:rPr>
        <w:t>tion, gestion et infrastructure</w:t>
      </w:r>
    </w:p>
    <w:p w14:paraId="0FEC0FA8" w14:textId="2B715C6B" w:rsidR="002E4938" w:rsidRPr="00A27D11" w:rsidRDefault="00A27D11" w:rsidP="00A27D11">
      <w:pPr>
        <w:spacing w:before="100" w:beforeAutospacing="1" w:after="100" w:afterAutospacing="1" w:line="276" w:lineRule="auto"/>
        <w:rPr>
          <w:rFonts w:ascii="Times New Roman" w:eastAsia="Times New Roman" w:hAnsi="Times New Roman" w:cs="Times New Roman"/>
          <w:bCs/>
          <w:color w:val="000000" w:themeColor="text1"/>
          <w:lang w:eastAsia="fr-FR"/>
        </w:rPr>
      </w:pPr>
      <w:r w:rsidRPr="00A27D11">
        <w:rPr>
          <w:rFonts w:ascii="Times New Roman" w:eastAsia="Times New Roman" w:hAnsi="Times New Roman" w:cs="Times New Roman"/>
          <w:bCs/>
          <w:color w:val="000000" w:themeColor="text1"/>
          <w:lang w:eastAsia="fr-FR"/>
        </w:rPr>
        <w:t xml:space="preserve">DMRHF     </w:t>
      </w:r>
      <w:r w:rsidR="004D23F8">
        <w:rPr>
          <w:rFonts w:ascii="Times New Roman" w:eastAsia="Times New Roman" w:hAnsi="Times New Roman" w:cs="Times New Roman"/>
          <w:bCs/>
          <w:color w:val="000000" w:themeColor="text1"/>
          <w:lang w:eastAsia="fr-FR"/>
        </w:rPr>
        <w:t xml:space="preserve">               </w:t>
      </w:r>
      <w:r w:rsidR="006C3D1E">
        <w:rPr>
          <w:rFonts w:ascii="Times New Roman" w:eastAsia="Times New Roman" w:hAnsi="Times New Roman" w:cs="Times New Roman"/>
          <w:bCs/>
          <w:color w:val="000000" w:themeColor="text1"/>
          <w:lang w:eastAsia="fr-FR"/>
        </w:rPr>
        <w:t xml:space="preserve">  </w:t>
      </w:r>
      <w:r w:rsidR="004D23F8">
        <w:rPr>
          <w:rFonts w:ascii="Times New Roman" w:eastAsia="Times New Roman" w:hAnsi="Times New Roman" w:cs="Times New Roman"/>
          <w:bCs/>
          <w:color w:val="000000" w:themeColor="text1"/>
          <w:lang w:eastAsia="fr-FR"/>
        </w:rPr>
        <w:t>D</w:t>
      </w:r>
      <w:r w:rsidR="00124BAB" w:rsidRPr="00A27D11">
        <w:rPr>
          <w:rFonts w:ascii="Times New Roman" w:eastAsia="Times New Roman" w:hAnsi="Times New Roman" w:cs="Times New Roman"/>
          <w:bCs/>
          <w:color w:val="000000" w:themeColor="text1"/>
          <w:lang w:eastAsia="fr-FR"/>
        </w:rPr>
        <w:t>ivision management des ressourc</w:t>
      </w:r>
      <w:r w:rsidRPr="00A27D11">
        <w:rPr>
          <w:rFonts w:ascii="Times New Roman" w:eastAsia="Times New Roman" w:hAnsi="Times New Roman" w:cs="Times New Roman"/>
          <w:bCs/>
          <w:color w:val="000000" w:themeColor="text1"/>
          <w:lang w:eastAsia="fr-FR"/>
        </w:rPr>
        <w:t xml:space="preserve">es humaines et de la formation </w:t>
      </w:r>
    </w:p>
    <w:p w14:paraId="09C9BD9D" w14:textId="77777777" w:rsidR="00AF5A92" w:rsidRDefault="00AF5A92" w:rsidP="006C3D1E">
      <w:pPr>
        <w:spacing w:before="100" w:beforeAutospacing="1" w:after="100" w:afterAutospacing="1"/>
        <w:rPr>
          <w:rFonts w:ascii="Times New Roman" w:eastAsia="Times New Roman" w:hAnsi="Times New Roman" w:cs="Times New Roman"/>
          <w:b/>
          <w:bCs/>
          <w:color w:val="000000" w:themeColor="text1"/>
          <w:lang w:eastAsia="fr-FR"/>
        </w:rPr>
      </w:pPr>
    </w:p>
    <w:p w14:paraId="294377FC" w14:textId="25D1E55E" w:rsidR="00AF5A92" w:rsidRPr="00AF5A92" w:rsidRDefault="00AF5A92" w:rsidP="00AF5A92">
      <w:pPr>
        <w:spacing w:before="100" w:beforeAutospacing="1" w:after="100" w:afterAutospacing="1"/>
        <w:jc w:val="center"/>
        <w:rPr>
          <w:rFonts w:ascii="Times New Roman" w:eastAsia="Times New Roman" w:hAnsi="Times New Roman" w:cs="Times New Roman"/>
          <w:b/>
          <w:bCs/>
          <w:color w:val="000000" w:themeColor="text1"/>
          <w:sz w:val="40"/>
          <w:szCs w:val="40"/>
          <w:u w:val="single"/>
          <w:lang w:eastAsia="fr-FR"/>
        </w:rPr>
      </w:pPr>
      <w:r w:rsidRPr="00AF5A92">
        <w:rPr>
          <w:rFonts w:ascii="Times New Roman" w:eastAsia="Times New Roman" w:hAnsi="Times New Roman" w:cs="Times New Roman"/>
          <w:b/>
          <w:bCs/>
          <w:color w:val="000000" w:themeColor="text1"/>
          <w:sz w:val="40"/>
          <w:szCs w:val="40"/>
          <w:u w:val="single"/>
          <w:lang w:eastAsia="fr-FR"/>
        </w:rPr>
        <w:lastRenderedPageBreak/>
        <w:t>Table des matières</w:t>
      </w:r>
    </w:p>
    <w:p w14:paraId="2CE0BA40" w14:textId="77777777" w:rsidR="009B015C" w:rsidRDefault="00AF5A92">
      <w:pPr>
        <w:pStyle w:val="TM1"/>
        <w:tabs>
          <w:tab w:val="left" w:pos="480"/>
          <w:tab w:val="right" w:leader="dot" w:pos="9056"/>
        </w:tabs>
        <w:rPr>
          <w:rFonts w:eastAsiaTheme="minorEastAsia"/>
          <w:noProof/>
          <w:sz w:val="22"/>
          <w:szCs w:val="22"/>
          <w:lang w:eastAsia="fr-FR"/>
        </w:rPr>
      </w:pPr>
      <w:r>
        <w:rPr>
          <w:rFonts w:ascii="Times New Roman" w:eastAsia="Times New Roman" w:hAnsi="Times New Roman" w:cs="Times New Roman"/>
          <w:b/>
          <w:bCs/>
          <w:color w:val="000000" w:themeColor="text1"/>
          <w:lang w:eastAsia="fr-FR"/>
        </w:rPr>
        <w:fldChar w:fldCharType="begin"/>
      </w:r>
      <w:r>
        <w:rPr>
          <w:rFonts w:ascii="Times New Roman" w:eastAsia="Times New Roman" w:hAnsi="Times New Roman" w:cs="Times New Roman"/>
          <w:b/>
          <w:bCs/>
          <w:color w:val="000000" w:themeColor="text1"/>
          <w:lang w:eastAsia="fr-FR"/>
        </w:rPr>
        <w:instrText xml:space="preserve"> TOC \o "1-4" \h \z \u </w:instrText>
      </w:r>
      <w:r>
        <w:rPr>
          <w:rFonts w:ascii="Times New Roman" w:eastAsia="Times New Roman" w:hAnsi="Times New Roman" w:cs="Times New Roman"/>
          <w:b/>
          <w:bCs/>
          <w:color w:val="000000" w:themeColor="text1"/>
          <w:lang w:eastAsia="fr-FR"/>
        </w:rPr>
        <w:fldChar w:fldCharType="separate"/>
      </w:r>
      <w:hyperlink w:anchor="_Toc209851266" w:history="1">
        <w:r w:rsidR="009B015C" w:rsidRPr="001427B1">
          <w:rPr>
            <w:rStyle w:val="Lienhypertexte"/>
            <w:rFonts w:eastAsia="Times New Roman"/>
            <w:noProof/>
            <w:lang w:eastAsia="fr-FR"/>
          </w:rPr>
          <w:t>1</w:t>
        </w:r>
        <w:r w:rsidR="009B015C">
          <w:rPr>
            <w:rFonts w:eastAsiaTheme="minorEastAsia"/>
            <w:noProof/>
            <w:sz w:val="22"/>
            <w:szCs w:val="22"/>
            <w:lang w:eastAsia="fr-FR"/>
          </w:rPr>
          <w:tab/>
        </w:r>
        <w:r w:rsidR="009B015C" w:rsidRPr="001427B1">
          <w:rPr>
            <w:rStyle w:val="Lienhypertexte"/>
            <w:rFonts w:eastAsia="Times New Roman"/>
            <w:noProof/>
            <w:lang w:eastAsia="fr-FR"/>
          </w:rPr>
          <w:t>Cadre de Référence</w:t>
        </w:r>
        <w:r w:rsidR="009B015C">
          <w:rPr>
            <w:noProof/>
            <w:webHidden/>
          </w:rPr>
          <w:tab/>
        </w:r>
        <w:r w:rsidR="009B015C">
          <w:rPr>
            <w:noProof/>
            <w:webHidden/>
          </w:rPr>
          <w:fldChar w:fldCharType="begin"/>
        </w:r>
        <w:r w:rsidR="009B015C">
          <w:rPr>
            <w:noProof/>
            <w:webHidden/>
          </w:rPr>
          <w:instrText xml:space="preserve"> PAGEREF _Toc209851266 \h </w:instrText>
        </w:r>
        <w:r w:rsidR="009B015C">
          <w:rPr>
            <w:noProof/>
            <w:webHidden/>
          </w:rPr>
        </w:r>
        <w:r w:rsidR="009B015C">
          <w:rPr>
            <w:noProof/>
            <w:webHidden/>
          </w:rPr>
          <w:fldChar w:fldCharType="separate"/>
        </w:r>
        <w:r w:rsidR="009B015C">
          <w:rPr>
            <w:noProof/>
            <w:webHidden/>
          </w:rPr>
          <w:t>8</w:t>
        </w:r>
        <w:r w:rsidR="009B015C">
          <w:rPr>
            <w:noProof/>
            <w:webHidden/>
          </w:rPr>
          <w:fldChar w:fldCharType="end"/>
        </w:r>
      </w:hyperlink>
    </w:p>
    <w:p w14:paraId="4455E305" w14:textId="77777777" w:rsidR="009B015C" w:rsidRDefault="007B5A4E">
      <w:pPr>
        <w:pStyle w:val="TM2"/>
        <w:tabs>
          <w:tab w:val="left" w:pos="960"/>
          <w:tab w:val="right" w:leader="dot" w:pos="9056"/>
        </w:tabs>
        <w:rPr>
          <w:rFonts w:eastAsiaTheme="minorEastAsia"/>
          <w:noProof/>
          <w:sz w:val="22"/>
          <w:szCs w:val="22"/>
          <w:lang w:eastAsia="fr-FR"/>
        </w:rPr>
      </w:pPr>
      <w:hyperlink w:anchor="_Toc209851267" w:history="1">
        <w:r w:rsidR="009B015C" w:rsidRPr="001427B1">
          <w:rPr>
            <w:rStyle w:val="Lienhypertexte"/>
            <w:rFonts w:eastAsia="Times New Roman"/>
            <w:noProof/>
            <w:lang w:eastAsia="fr-FR"/>
          </w:rPr>
          <w:t>1.1</w:t>
        </w:r>
        <w:r w:rsidR="009B015C">
          <w:rPr>
            <w:rFonts w:eastAsiaTheme="minorEastAsia"/>
            <w:noProof/>
            <w:sz w:val="22"/>
            <w:szCs w:val="22"/>
            <w:lang w:eastAsia="fr-FR"/>
          </w:rPr>
          <w:tab/>
        </w:r>
        <w:r w:rsidR="009B015C" w:rsidRPr="001427B1">
          <w:rPr>
            <w:rStyle w:val="Lienhypertexte"/>
            <w:rFonts w:eastAsia="Times New Roman"/>
            <w:noProof/>
            <w:lang w:eastAsia="fr-FR"/>
          </w:rPr>
          <w:t>Chapitre 1 : la problématique</w:t>
        </w:r>
        <w:r w:rsidR="009B015C">
          <w:rPr>
            <w:noProof/>
            <w:webHidden/>
          </w:rPr>
          <w:tab/>
        </w:r>
        <w:r w:rsidR="009B015C">
          <w:rPr>
            <w:noProof/>
            <w:webHidden/>
          </w:rPr>
          <w:fldChar w:fldCharType="begin"/>
        </w:r>
        <w:r w:rsidR="009B015C">
          <w:rPr>
            <w:noProof/>
            <w:webHidden/>
          </w:rPr>
          <w:instrText xml:space="preserve"> PAGEREF _Toc209851267 \h </w:instrText>
        </w:r>
        <w:r w:rsidR="009B015C">
          <w:rPr>
            <w:noProof/>
            <w:webHidden/>
          </w:rPr>
        </w:r>
        <w:r w:rsidR="009B015C">
          <w:rPr>
            <w:noProof/>
            <w:webHidden/>
          </w:rPr>
          <w:fldChar w:fldCharType="separate"/>
        </w:r>
        <w:r w:rsidR="009B015C">
          <w:rPr>
            <w:noProof/>
            <w:webHidden/>
          </w:rPr>
          <w:t>8</w:t>
        </w:r>
        <w:r w:rsidR="009B015C">
          <w:rPr>
            <w:noProof/>
            <w:webHidden/>
          </w:rPr>
          <w:fldChar w:fldCharType="end"/>
        </w:r>
      </w:hyperlink>
    </w:p>
    <w:p w14:paraId="2DF31261" w14:textId="77777777" w:rsidR="009B015C" w:rsidRDefault="007B5A4E">
      <w:pPr>
        <w:pStyle w:val="TM2"/>
        <w:tabs>
          <w:tab w:val="left" w:pos="960"/>
          <w:tab w:val="right" w:leader="dot" w:pos="9056"/>
        </w:tabs>
        <w:rPr>
          <w:rFonts w:eastAsiaTheme="minorEastAsia"/>
          <w:noProof/>
          <w:sz w:val="22"/>
          <w:szCs w:val="22"/>
          <w:lang w:eastAsia="fr-FR"/>
        </w:rPr>
      </w:pPr>
      <w:hyperlink w:anchor="_Toc209851268" w:history="1">
        <w:r w:rsidR="009B015C" w:rsidRPr="001427B1">
          <w:rPr>
            <w:rStyle w:val="Lienhypertexte"/>
            <w:noProof/>
          </w:rPr>
          <w:t>1.2</w:t>
        </w:r>
        <w:r w:rsidR="009B015C">
          <w:rPr>
            <w:rFonts w:eastAsiaTheme="minorEastAsia"/>
            <w:noProof/>
            <w:sz w:val="22"/>
            <w:szCs w:val="22"/>
            <w:lang w:eastAsia="fr-FR"/>
          </w:rPr>
          <w:tab/>
        </w:r>
        <w:r w:rsidR="009B015C" w:rsidRPr="001427B1">
          <w:rPr>
            <w:rStyle w:val="Lienhypertexte"/>
            <w:noProof/>
          </w:rPr>
          <w:t>Chapitre II.  Pertinence ou justification de l’étude</w:t>
        </w:r>
        <w:r w:rsidR="009B015C">
          <w:rPr>
            <w:noProof/>
            <w:webHidden/>
          </w:rPr>
          <w:tab/>
        </w:r>
        <w:r w:rsidR="009B015C">
          <w:rPr>
            <w:noProof/>
            <w:webHidden/>
          </w:rPr>
          <w:fldChar w:fldCharType="begin"/>
        </w:r>
        <w:r w:rsidR="009B015C">
          <w:rPr>
            <w:noProof/>
            <w:webHidden/>
          </w:rPr>
          <w:instrText xml:space="preserve"> PAGEREF _Toc209851268 \h </w:instrText>
        </w:r>
        <w:r w:rsidR="009B015C">
          <w:rPr>
            <w:noProof/>
            <w:webHidden/>
          </w:rPr>
        </w:r>
        <w:r w:rsidR="009B015C">
          <w:rPr>
            <w:noProof/>
            <w:webHidden/>
          </w:rPr>
          <w:fldChar w:fldCharType="separate"/>
        </w:r>
        <w:r w:rsidR="009B015C">
          <w:rPr>
            <w:noProof/>
            <w:webHidden/>
          </w:rPr>
          <w:t>10</w:t>
        </w:r>
        <w:r w:rsidR="009B015C">
          <w:rPr>
            <w:noProof/>
            <w:webHidden/>
          </w:rPr>
          <w:fldChar w:fldCharType="end"/>
        </w:r>
      </w:hyperlink>
    </w:p>
    <w:p w14:paraId="6114EBBA" w14:textId="77777777" w:rsidR="009B015C" w:rsidRDefault="007B5A4E">
      <w:pPr>
        <w:pStyle w:val="TM2"/>
        <w:tabs>
          <w:tab w:val="left" w:pos="960"/>
          <w:tab w:val="right" w:leader="dot" w:pos="9056"/>
        </w:tabs>
        <w:rPr>
          <w:rFonts w:eastAsiaTheme="minorEastAsia"/>
          <w:noProof/>
          <w:sz w:val="22"/>
          <w:szCs w:val="22"/>
          <w:lang w:eastAsia="fr-FR"/>
        </w:rPr>
      </w:pPr>
      <w:hyperlink w:anchor="_Toc209851269" w:history="1">
        <w:r w:rsidR="009B015C" w:rsidRPr="001427B1">
          <w:rPr>
            <w:rStyle w:val="Lienhypertexte"/>
            <w:rFonts w:eastAsia="Times New Roman"/>
            <w:noProof/>
            <w:lang w:eastAsia="fr-FR"/>
          </w:rPr>
          <w:t>1.3</w:t>
        </w:r>
        <w:r w:rsidR="009B015C">
          <w:rPr>
            <w:rFonts w:eastAsiaTheme="minorEastAsia"/>
            <w:noProof/>
            <w:sz w:val="22"/>
            <w:szCs w:val="22"/>
            <w:lang w:eastAsia="fr-FR"/>
          </w:rPr>
          <w:tab/>
        </w:r>
        <w:r w:rsidR="009B015C" w:rsidRPr="001427B1">
          <w:rPr>
            <w:rStyle w:val="Lienhypertexte"/>
            <w:rFonts w:eastAsia="Times New Roman"/>
            <w:noProof/>
            <w:lang w:eastAsia="fr-FR"/>
          </w:rPr>
          <w:t>Chapitre III : Revue de la littérature ou recension des écrits.</w:t>
        </w:r>
        <w:r w:rsidR="009B015C">
          <w:rPr>
            <w:noProof/>
            <w:webHidden/>
          </w:rPr>
          <w:tab/>
        </w:r>
        <w:r w:rsidR="009B015C">
          <w:rPr>
            <w:noProof/>
            <w:webHidden/>
          </w:rPr>
          <w:fldChar w:fldCharType="begin"/>
        </w:r>
        <w:r w:rsidR="009B015C">
          <w:rPr>
            <w:noProof/>
            <w:webHidden/>
          </w:rPr>
          <w:instrText xml:space="preserve"> PAGEREF _Toc209851269 \h </w:instrText>
        </w:r>
        <w:r w:rsidR="009B015C">
          <w:rPr>
            <w:noProof/>
            <w:webHidden/>
          </w:rPr>
        </w:r>
        <w:r w:rsidR="009B015C">
          <w:rPr>
            <w:noProof/>
            <w:webHidden/>
          </w:rPr>
          <w:fldChar w:fldCharType="separate"/>
        </w:r>
        <w:r w:rsidR="009B015C">
          <w:rPr>
            <w:noProof/>
            <w:webHidden/>
          </w:rPr>
          <w:t>12</w:t>
        </w:r>
        <w:r w:rsidR="009B015C">
          <w:rPr>
            <w:noProof/>
            <w:webHidden/>
          </w:rPr>
          <w:fldChar w:fldCharType="end"/>
        </w:r>
      </w:hyperlink>
    </w:p>
    <w:p w14:paraId="7AA42C43" w14:textId="77777777" w:rsidR="009B015C" w:rsidRDefault="007B5A4E">
      <w:pPr>
        <w:pStyle w:val="TM2"/>
        <w:tabs>
          <w:tab w:val="left" w:pos="960"/>
          <w:tab w:val="right" w:leader="dot" w:pos="9056"/>
        </w:tabs>
        <w:rPr>
          <w:rFonts w:eastAsiaTheme="minorEastAsia"/>
          <w:noProof/>
          <w:sz w:val="22"/>
          <w:szCs w:val="22"/>
          <w:lang w:eastAsia="fr-FR"/>
        </w:rPr>
      </w:pPr>
      <w:hyperlink w:anchor="_Toc209851270" w:history="1">
        <w:r w:rsidR="009B015C" w:rsidRPr="001427B1">
          <w:rPr>
            <w:rStyle w:val="Lienhypertexte"/>
            <w:rFonts w:eastAsia="Times New Roman"/>
            <w:noProof/>
            <w:lang w:eastAsia="fr-FR"/>
          </w:rPr>
          <w:t>1.4</w:t>
        </w:r>
        <w:r w:rsidR="009B015C">
          <w:rPr>
            <w:rFonts w:eastAsiaTheme="minorEastAsia"/>
            <w:noProof/>
            <w:sz w:val="22"/>
            <w:szCs w:val="22"/>
            <w:lang w:eastAsia="fr-FR"/>
          </w:rPr>
          <w:tab/>
        </w:r>
        <w:r w:rsidR="009B015C" w:rsidRPr="001427B1">
          <w:rPr>
            <w:rStyle w:val="Lienhypertexte"/>
            <w:rFonts w:eastAsia="Times New Roman"/>
            <w:noProof/>
            <w:lang w:eastAsia="fr-FR"/>
          </w:rPr>
          <w:t>Chapitre IV cadre de référence stricto sensu</w:t>
        </w:r>
        <w:r w:rsidR="009B015C">
          <w:rPr>
            <w:noProof/>
            <w:webHidden/>
          </w:rPr>
          <w:tab/>
        </w:r>
        <w:r w:rsidR="009B015C">
          <w:rPr>
            <w:noProof/>
            <w:webHidden/>
          </w:rPr>
          <w:fldChar w:fldCharType="begin"/>
        </w:r>
        <w:r w:rsidR="009B015C">
          <w:rPr>
            <w:noProof/>
            <w:webHidden/>
          </w:rPr>
          <w:instrText xml:space="preserve"> PAGEREF _Toc209851270 \h </w:instrText>
        </w:r>
        <w:r w:rsidR="009B015C">
          <w:rPr>
            <w:noProof/>
            <w:webHidden/>
          </w:rPr>
        </w:r>
        <w:r w:rsidR="009B015C">
          <w:rPr>
            <w:noProof/>
            <w:webHidden/>
          </w:rPr>
          <w:fldChar w:fldCharType="separate"/>
        </w:r>
        <w:r w:rsidR="009B015C">
          <w:rPr>
            <w:noProof/>
            <w:webHidden/>
          </w:rPr>
          <w:t>14</w:t>
        </w:r>
        <w:r w:rsidR="009B015C">
          <w:rPr>
            <w:noProof/>
            <w:webHidden/>
          </w:rPr>
          <w:fldChar w:fldCharType="end"/>
        </w:r>
      </w:hyperlink>
    </w:p>
    <w:p w14:paraId="0743038C" w14:textId="77777777" w:rsidR="009B015C" w:rsidRDefault="007B5A4E">
      <w:pPr>
        <w:pStyle w:val="TM3"/>
        <w:rPr>
          <w:rFonts w:eastAsiaTheme="minorEastAsia"/>
          <w:noProof/>
          <w:sz w:val="22"/>
          <w:szCs w:val="22"/>
          <w:lang w:eastAsia="fr-FR"/>
        </w:rPr>
      </w:pPr>
      <w:hyperlink w:anchor="_Toc209851271" w:history="1">
        <w:r w:rsidR="009B015C" w:rsidRPr="001427B1">
          <w:rPr>
            <w:rStyle w:val="Lienhypertexte"/>
            <w:noProof/>
            <w:lang w:eastAsia="fr-FR"/>
          </w:rPr>
          <w:t>1.4.1</w:t>
        </w:r>
        <w:r w:rsidR="009B015C">
          <w:rPr>
            <w:rFonts w:eastAsiaTheme="minorEastAsia"/>
            <w:noProof/>
            <w:sz w:val="22"/>
            <w:szCs w:val="22"/>
            <w:lang w:eastAsia="fr-FR"/>
          </w:rPr>
          <w:tab/>
        </w:r>
        <w:r w:rsidR="009B015C" w:rsidRPr="001427B1">
          <w:rPr>
            <w:rStyle w:val="Lienhypertexte"/>
            <w:noProof/>
            <w:lang w:eastAsia="fr-FR"/>
          </w:rPr>
          <w:t>Le terme mineur</w:t>
        </w:r>
        <w:r w:rsidR="009B015C">
          <w:rPr>
            <w:noProof/>
            <w:webHidden/>
          </w:rPr>
          <w:tab/>
        </w:r>
        <w:r w:rsidR="009B015C">
          <w:rPr>
            <w:noProof/>
            <w:webHidden/>
          </w:rPr>
          <w:fldChar w:fldCharType="begin"/>
        </w:r>
        <w:r w:rsidR="009B015C">
          <w:rPr>
            <w:noProof/>
            <w:webHidden/>
          </w:rPr>
          <w:instrText xml:space="preserve"> PAGEREF _Toc209851271 \h </w:instrText>
        </w:r>
        <w:r w:rsidR="009B015C">
          <w:rPr>
            <w:noProof/>
            <w:webHidden/>
          </w:rPr>
        </w:r>
        <w:r w:rsidR="009B015C">
          <w:rPr>
            <w:noProof/>
            <w:webHidden/>
          </w:rPr>
          <w:fldChar w:fldCharType="separate"/>
        </w:r>
        <w:r w:rsidR="009B015C">
          <w:rPr>
            <w:noProof/>
            <w:webHidden/>
          </w:rPr>
          <w:t>14</w:t>
        </w:r>
        <w:r w:rsidR="009B015C">
          <w:rPr>
            <w:noProof/>
            <w:webHidden/>
          </w:rPr>
          <w:fldChar w:fldCharType="end"/>
        </w:r>
      </w:hyperlink>
    </w:p>
    <w:p w14:paraId="30EBD96B" w14:textId="77777777" w:rsidR="009B015C" w:rsidRDefault="007B5A4E">
      <w:pPr>
        <w:pStyle w:val="TM3"/>
        <w:rPr>
          <w:rFonts w:eastAsiaTheme="minorEastAsia"/>
          <w:noProof/>
          <w:sz w:val="22"/>
          <w:szCs w:val="22"/>
          <w:lang w:eastAsia="fr-FR"/>
        </w:rPr>
      </w:pPr>
      <w:hyperlink w:anchor="_Toc209851272" w:history="1">
        <w:r w:rsidR="009B015C" w:rsidRPr="001427B1">
          <w:rPr>
            <w:rStyle w:val="Lienhypertexte"/>
            <w:noProof/>
            <w:lang w:eastAsia="fr-FR"/>
          </w:rPr>
          <w:t>1.4.2</w:t>
        </w:r>
        <w:r w:rsidR="009B015C">
          <w:rPr>
            <w:rFonts w:eastAsiaTheme="minorEastAsia"/>
            <w:noProof/>
            <w:sz w:val="22"/>
            <w:szCs w:val="22"/>
            <w:lang w:eastAsia="fr-FR"/>
          </w:rPr>
          <w:tab/>
        </w:r>
        <w:r w:rsidR="009B015C" w:rsidRPr="001427B1">
          <w:rPr>
            <w:rStyle w:val="Lienhypertexte"/>
            <w:noProof/>
            <w:lang w:eastAsia="fr-FR"/>
          </w:rPr>
          <w:t>La définition du terme institution</w:t>
        </w:r>
        <w:r w:rsidR="009B015C">
          <w:rPr>
            <w:noProof/>
            <w:webHidden/>
          </w:rPr>
          <w:tab/>
        </w:r>
        <w:r w:rsidR="009B015C">
          <w:rPr>
            <w:noProof/>
            <w:webHidden/>
          </w:rPr>
          <w:fldChar w:fldCharType="begin"/>
        </w:r>
        <w:r w:rsidR="009B015C">
          <w:rPr>
            <w:noProof/>
            <w:webHidden/>
          </w:rPr>
          <w:instrText xml:space="preserve"> PAGEREF _Toc209851272 \h </w:instrText>
        </w:r>
        <w:r w:rsidR="009B015C">
          <w:rPr>
            <w:noProof/>
            <w:webHidden/>
          </w:rPr>
        </w:r>
        <w:r w:rsidR="009B015C">
          <w:rPr>
            <w:noProof/>
            <w:webHidden/>
          </w:rPr>
          <w:fldChar w:fldCharType="separate"/>
        </w:r>
        <w:r w:rsidR="009B015C">
          <w:rPr>
            <w:noProof/>
            <w:webHidden/>
          </w:rPr>
          <w:t>14</w:t>
        </w:r>
        <w:r w:rsidR="009B015C">
          <w:rPr>
            <w:noProof/>
            <w:webHidden/>
          </w:rPr>
          <w:fldChar w:fldCharType="end"/>
        </w:r>
      </w:hyperlink>
    </w:p>
    <w:p w14:paraId="6300A341" w14:textId="77777777" w:rsidR="009B015C" w:rsidRDefault="007B5A4E">
      <w:pPr>
        <w:pStyle w:val="TM3"/>
        <w:rPr>
          <w:rFonts w:eastAsiaTheme="minorEastAsia"/>
          <w:noProof/>
          <w:sz w:val="22"/>
          <w:szCs w:val="22"/>
          <w:lang w:eastAsia="fr-FR"/>
        </w:rPr>
      </w:pPr>
      <w:hyperlink w:anchor="_Toc209851273" w:history="1">
        <w:r w:rsidR="009B015C" w:rsidRPr="001427B1">
          <w:rPr>
            <w:rStyle w:val="Lienhypertexte"/>
            <w:noProof/>
            <w:lang w:eastAsia="fr-FR"/>
          </w:rPr>
          <w:t>1.4.3</w:t>
        </w:r>
        <w:r w:rsidR="009B015C">
          <w:rPr>
            <w:rFonts w:eastAsiaTheme="minorEastAsia"/>
            <w:noProof/>
            <w:sz w:val="22"/>
            <w:szCs w:val="22"/>
            <w:lang w:eastAsia="fr-FR"/>
          </w:rPr>
          <w:tab/>
        </w:r>
        <w:r w:rsidR="009B015C" w:rsidRPr="001427B1">
          <w:rPr>
            <w:rStyle w:val="Lienhypertexte"/>
            <w:noProof/>
            <w:lang w:eastAsia="fr-FR"/>
          </w:rPr>
          <w:t>La définition du terme prise en charge</w:t>
        </w:r>
        <w:r w:rsidR="009B015C">
          <w:rPr>
            <w:noProof/>
            <w:webHidden/>
          </w:rPr>
          <w:tab/>
        </w:r>
        <w:r w:rsidR="009B015C">
          <w:rPr>
            <w:noProof/>
            <w:webHidden/>
          </w:rPr>
          <w:fldChar w:fldCharType="begin"/>
        </w:r>
        <w:r w:rsidR="009B015C">
          <w:rPr>
            <w:noProof/>
            <w:webHidden/>
          </w:rPr>
          <w:instrText xml:space="preserve"> PAGEREF _Toc209851273 \h </w:instrText>
        </w:r>
        <w:r w:rsidR="009B015C">
          <w:rPr>
            <w:noProof/>
            <w:webHidden/>
          </w:rPr>
        </w:r>
        <w:r w:rsidR="009B015C">
          <w:rPr>
            <w:noProof/>
            <w:webHidden/>
          </w:rPr>
          <w:fldChar w:fldCharType="separate"/>
        </w:r>
        <w:r w:rsidR="009B015C">
          <w:rPr>
            <w:noProof/>
            <w:webHidden/>
          </w:rPr>
          <w:t>15</w:t>
        </w:r>
        <w:r w:rsidR="009B015C">
          <w:rPr>
            <w:noProof/>
            <w:webHidden/>
          </w:rPr>
          <w:fldChar w:fldCharType="end"/>
        </w:r>
      </w:hyperlink>
    </w:p>
    <w:p w14:paraId="2A83D619" w14:textId="77777777" w:rsidR="009B015C" w:rsidRDefault="007B5A4E">
      <w:pPr>
        <w:pStyle w:val="TM2"/>
        <w:tabs>
          <w:tab w:val="left" w:pos="960"/>
          <w:tab w:val="right" w:leader="dot" w:pos="9056"/>
        </w:tabs>
        <w:rPr>
          <w:rFonts w:eastAsiaTheme="minorEastAsia"/>
          <w:noProof/>
          <w:sz w:val="22"/>
          <w:szCs w:val="22"/>
          <w:lang w:eastAsia="fr-FR"/>
        </w:rPr>
      </w:pPr>
      <w:hyperlink w:anchor="_Toc209851274" w:history="1">
        <w:r w:rsidR="009B015C" w:rsidRPr="001427B1">
          <w:rPr>
            <w:rStyle w:val="Lienhypertexte"/>
            <w:rFonts w:eastAsia="Times New Roman"/>
            <w:noProof/>
            <w:lang w:eastAsia="fr-FR"/>
          </w:rPr>
          <w:t>1.5</w:t>
        </w:r>
        <w:r w:rsidR="009B015C">
          <w:rPr>
            <w:rFonts w:eastAsiaTheme="minorEastAsia"/>
            <w:noProof/>
            <w:sz w:val="22"/>
            <w:szCs w:val="22"/>
            <w:lang w:eastAsia="fr-FR"/>
          </w:rPr>
          <w:tab/>
        </w:r>
        <w:r w:rsidR="009B015C" w:rsidRPr="001427B1">
          <w:rPr>
            <w:rStyle w:val="Lienhypertexte"/>
            <w:rFonts w:eastAsia="Times New Roman"/>
            <w:noProof/>
            <w:lang w:eastAsia="fr-FR"/>
          </w:rPr>
          <w:t>Chapitre V : Objectifs de l’étude</w:t>
        </w:r>
        <w:r w:rsidR="009B015C">
          <w:rPr>
            <w:noProof/>
            <w:webHidden/>
          </w:rPr>
          <w:tab/>
        </w:r>
        <w:r w:rsidR="009B015C">
          <w:rPr>
            <w:noProof/>
            <w:webHidden/>
          </w:rPr>
          <w:fldChar w:fldCharType="begin"/>
        </w:r>
        <w:r w:rsidR="009B015C">
          <w:rPr>
            <w:noProof/>
            <w:webHidden/>
          </w:rPr>
          <w:instrText xml:space="preserve"> PAGEREF _Toc209851274 \h </w:instrText>
        </w:r>
        <w:r w:rsidR="009B015C">
          <w:rPr>
            <w:noProof/>
            <w:webHidden/>
          </w:rPr>
        </w:r>
        <w:r w:rsidR="009B015C">
          <w:rPr>
            <w:noProof/>
            <w:webHidden/>
          </w:rPr>
          <w:fldChar w:fldCharType="separate"/>
        </w:r>
        <w:r w:rsidR="009B015C">
          <w:rPr>
            <w:noProof/>
            <w:webHidden/>
          </w:rPr>
          <w:t>16</w:t>
        </w:r>
        <w:r w:rsidR="009B015C">
          <w:rPr>
            <w:noProof/>
            <w:webHidden/>
          </w:rPr>
          <w:fldChar w:fldCharType="end"/>
        </w:r>
      </w:hyperlink>
    </w:p>
    <w:p w14:paraId="1EB93CA0" w14:textId="77777777" w:rsidR="009B015C" w:rsidRDefault="007B5A4E">
      <w:pPr>
        <w:pStyle w:val="TM3"/>
        <w:rPr>
          <w:rFonts w:eastAsiaTheme="minorEastAsia"/>
          <w:noProof/>
          <w:sz w:val="22"/>
          <w:szCs w:val="22"/>
          <w:lang w:eastAsia="fr-FR"/>
        </w:rPr>
      </w:pPr>
      <w:hyperlink w:anchor="_Toc209851275" w:history="1">
        <w:r w:rsidR="009B015C" w:rsidRPr="001427B1">
          <w:rPr>
            <w:rStyle w:val="Lienhypertexte"/>
            <w:rFonts w:eastAsia="Times New Roman"/>
            <w:noProof/>
            <w:lang w:eastAsia="fr-FR"/>
          </w:rPr>
          <w:t>1.5.1</w:t>
        </w:r>
        <w:r w:rsidR="009B015C">
          <w:rPr>
            <w:rFonts w:eastAsiaTheme="minorEastAsia"/>
            <w:noProof/>
            <w:sz w:val="22"/>
            <w:szCs w:val="22"/>
            <w:lang w:eastAsia="fr-FR"/>
          </w:rPr>
          <w:tab/>
        </w:r>
        <w:r w:rsidR="009B015C" w:rsidRPr="001427B1">
          <w:rPr>
            <w:rStyle w:val="Lienhypertexte"/>
            <w:rFonts w:eastAsia="Times New Roman"/>
            <w:noProof/>
            <w:lang w:eastAsia="fr-FR"/>
          </w:rPr>
          <w:t>Objectif général de l’étude</w:t>
        </w:r>
        <w:r w:rsidR="009B015C">
          <w:rPr>
            <w:noProof/>
            <w:webHidden/>
          </w:rPr>
          <w:tab/>
        </w:r>
        <w:r w:rsidR="009B015C">
          <w:rPr>
            <w:noProof/>
            <w:webHidden/>
          </w:rPr>
          <w:fldChar w:fldCharType="begin"/>
        </w:r>
        <w:r w:rsidR="009B015C">
          <w:rPr>
            <w:noProof/>
            <w:webHidden/>
          </w:rPr>
          <w:instrText xml:space="preserve"> PAGEREF _Toc209851275 \h </w:instrText>
        </w:r>
        <w:r w:rsidR="009B015C">
          <w:rPr>
            <w:noProof/>
            <w:webHidden/>
          </w:rPr>
        </w:r>
        <w:r w:rsidR="009B015C">
          <w:rPr>
            <w:noProof/>
            <w:webHidden/>
          </w:rPr>
          <w:fldChar w:fldCharType="separate"/>
        </w:r>
        <w:r w:rsidR="009B015C">
          <w:rPr>
            <w:noProof/>
            <w:webHidden/>
          </w:rPr>
          <w:t>16</w:t>
        </w:r>
        <w:r w:rsidR="009B015C">
          <w:rPr>
            <w:noProof/>
            <w:webHidden/>
          </w:rPr>
          <w:fldChar w:fldCharType="end"/>
        </w:r>
      </w:hyperlink>
    </w:p>
    <w:p w14:paraId="43577ACD" w14:textId="77777777" w:rsidR="009B015C" w:rsidRDefault="007B5A4E">
      <w:pPr>
        <w:pStyle w:val="TM3"/>
        <w:rPr>
          <w:rFonts w:eastAsiaTheme="minorEastAsia"/>
          <w:noProof/>
          <w:sz w:val="22"/>
          <w:szCs w:val="22"/>
          <w:lang w:eastAsia="fr-FR"/>
        </w:rPr>
      </w:pPr>
      <w:hyperlink w:anchor="_Toc209851276" w:history="1">
        <w:r w:rsidR="009B015C" w:rsidRPr="001427B1">
          <w:rPr>
            <w:rStyle w:val="Lienhypertexte"/>
            <w:rFonts w:eastAsia="Times New Roman"/>
            <w:noProof/>
            <w:lang w:eastAsia="fr-FR"/>
          </w:rPr>
          <w:t>1.5.2</w:t>
        </w:r>
        <w:r w:rsidR="009B015C">
          <w:rPr>
            <w:rFonts w:eastAsiaTheme="minorEastAsia"/>
            <w:noProof/>
            <w:sz w:val="22"/>
            <w:szCs w:val="22"/>
            <w:lang w:eastAsia="fr-FR"/>
          </w:rPr>
          <w:tab/>
        </w:r>
        <w:r w:rsidR="009B015C" w:rsidRPr="001427B1">
          <w:rPr>
            <w:rStyle w:val="Lienhypertexte"/>
            <w:rFonts w:eastAsia="Times New Roman"/>
            <w:noProof/>
            <w:lang w:eastAsia="fr-FR"/>
          </w:rPr>
          <w:t>Objectifs spécifiques</w:t>
        </w:r>
        <w:r w:rsidR="009B015C">
          <w:rPr>
            <w:noProof/>
            <w:webHidden/>
          </w:rPr>
          <w:tab/>
        </w:r>
        <w:r w:rsidR="009B015C">
          <w:rPr>
            <w:noProof/>
            <w:webHidden/>
          </w:rPr>
          <w:fldChar w:fldCharType="begin"/>
        </w:r>
        <w:r w:rsidR="009B015C">
          <w:rPr>
            <w:noProof/>
            <w:webHidden/>
          </w:rPr>
          <w:instrText xml:space="preserve"> PAGEREF _Toc209851276 \h </w:instrText>
        </w:r>
        <w:r w:rsidR="009B015C">
          <w:rPr>
            <w:noProof/>
            <w:webHidden/>
          </w:rPr>
        </w:r>
        <w:r w:rsidR="009B015C">
          <w:rPr>
            <w:noProof/>
            <w:webHidden/>
          </w:rPr>
          <w:fldChar w:fldCharType="separate"/>
        </w:r>
        <w:r w:rsidR="009B015C">
          <w:rPr>
            <w:noProof/>
            <w:webHidden/>
          </w:rPr>
          <w:t>16</w:t>
        </w:r>
        <w:r w:rsidR="009B015C">
          <w:rPr>
            <w:noProof/>
            <w:webHidden/>
          </w:rPr>
          <w:fldChar w:fldCharType="end"/>
        </w:r>
      </w:hyperlink>
    </w:p>
    <w:p w14:paraId="0E0ED88D" w14:textId="77777777" w:rsidR="009B015C" w:rsidRDefault="007B5A4E">
      <w:pPr>
        <w:pStyle w:val="TM1"/>
        <w:tabs>
          <w:tab w:val="left" w:pos="480"/>
          <w:tab w:val="right" w:leader="dot" w:pos="9056"/>
        </w:tabs>
        <w:rPr>
          <w:rFonts w:eastAsiaTheme="minorEastAsia"/>
          <w:noProof/>
          <w:sz w:val="22"/>
          <w:szCs w:val="22"/>
          <w:lang w:eastAsia="fr-FR"/>
        </w:rPr>
      </w:pPr>
      <w:hyperlink w:anchor="_Toc209851277" w:history="1">
        <w:r w:rsidR="009B015C" w:rsidRPr="001427B1">
          <w:rPr>
            <w:rStyle w:val="Lienhypertexte"/>
            <w:rFonts w:eastAsia="Times New Roman"/>
            <w:noProof/>
            <w:lang w:eastAsia="fr-FR"/>
          </w:rPr>
          <w:t>2</w:t>
        </w:r>
        <w:r w:rsidR="009B015C">
          <w:rPr>
            <w:rFonts w:eastAsiaTheme="minorEastAsia"/>
            <w:noProof/>
            <w:sz w:val="22"/>
            <w:szCs w:val="22"/>
            <w:lang w:eastAsia="fr-FR"/>
          </w:rPr>
          <w:tab/>
        </w:r>
        <w:r w:rsidR="009B015C" w:rsidRPr="001427B1">
          <w:rPr>
            <w:rStyle w:val="Lienhypertexte"/>
            <w:rFonts w:eastAsia="Times New Roman"/>
            <w:noProof/>
            <w:lang w:eastAsia="fr-FR"/>
          </w:rPr>
          <w:t>Partie II : Méthodologie de la recherche</w:t>
        </w:r>
        <w:r w:rsidR="009B015C">
          <w:rPr>
            <w:noProof/>
            <w:webHidden/>
          </w:rPr>
          <w:tab/>
        </w:r>
        <w:r w:rsidR="009B015C">
          <w:rPr>
            <w:noProof/>
            <w:webHidden/>
          </w:rPr>
          <w:fldChar w:fldCharType="begin"/>
        </w:r>
        <w:r w:rsidR="009B015C">
          <w:rPr>
            <w:noProof/>
            <w:webHidden/>
          </w:rPr>
          <w:instrText xml:space="preserve"> PAGEREF _Toc209851277 \h </w:instrText>
        </w:r>
        <w:r w:rsidR="009B015C">
          <w:rPr>
            <w:noProof/>
            <w:webHidden/>
          </w:rPr>
        </w:r>
        <w:r w:rsidR="009B015C">
          <w:rPr>
            <w:noProof/>
            <w:webHidden/>
          </w:rPr>
          <w:fldChar w:fldCharType="separate"/>
        </w:r>
        <w:r w:rsidR="009B015C">
          <w:rPr>
            <w:noProof/>
            <w:webHidden/>
          </w:rPr>
          <w:t>17</w:t>
        </w:r>
        <w:r w:rsidR="009B015C">
          <w:rPr>
            <w:noProof/>
            <w:webHidden/>
          </w:rPr>
          <w:fldChar w:fldCharType="end"/>
        </w:r>
      </w:hyperlink>
    </w:p>
    <w:p w14:paraId="6A965709" w14:textId="77777777" w:rsidR="009B015C" w:rsidRDefault="007B5A4E">
      <w:pPr>
        <w:pStyle w:val="TM2"/>
        <w:tabs>
          <w:tab w:val="left" w:pos="960"/>
          <w:tab w:val="right" w:leader="dot" w:pos="9056"/>
        </w:tabs>
        <w:rPr>
          <w:rFonts w:eastAsiaTheme="minorEastAsia"/>
          <w:noProof/>
          <w:sz w:val="22"/>
          <w:szCs w:val="22"/>
          <w:lang w:eastAsia="fr-FR"/>
        </w:rPr>
      </w:pPr>
      <w:hyperlink w:anchor="_Toc209851278" w:history="1">
        <w:r w:rsidR="009B015C" w:rsidRPr="001427B1">
          <w:rPr>
            <w:rStyle w:val="Lienhypertexte"/>
            <w:rFonts w:eastAsia="Times New Roman"/>
            <w:noProof/>
            <w:lang w:eastAsia="fr-FR"/>
          </w:rPr>
          <w:t>2.1</w:t>
        </w:r>
        <w:r w:rsidR="009B015C">
          <w:rPr>
            <w:rFonts w:eastAsiaTheme="minorEastAsia"/>
            <w:noProof/>
            <w:sz w:val="22"/>
            <w:szCs w:val="22"/>
            <w:lang w:eastAsia="fr-FR"/>
          </w:rPr>
          <w:tab/>
        </w:r>
        <w:r w:rsidR="009B015C" w:rsidRPr="001427B1">
          <w:rPr>
            <w:rStyle w:val="Lienhypertexte"/>
            <w:rFonts w:eastAsia="Times New Roman"/>
            <w:noProof/>
            <w:lang w:eastAsia="fr-FR"/>
          </w:rPr>
          <w:t>Chapitre VI : option méthodologique</w:t>
        </w:r>
        <w:r w:rsidR="009B015C">
          <w:rPr>
            <w:noProof/>
            <w:webHidden/>
          </w:rPr>
          <w:tab/>
        </w:r>
        <w:r w:rsidR="009B015C">
          <w:rPr>
            <w:noProof/>
            <w:webHidden/>
          </w:rPr>
          <w:fldChar w:fldCharType="begin"/>
        </w:r>
        <w:r w:rsidR="009B015C">
          <w:rPr>
            <w:noProof/>
            <w:webHidden/>
          </w:rPr>
          <w:instrText xml:space="preserve"> PAGEREF _Toc209851278 \h </w:instrText>
        </w:r>
        <w:r w:rsidR="009B015C">
          <w:rPr>
            <w:noProof/>
            <w:webHidden/>
          </w:rPr>
        </w:r>
        <w:r w:rsidR="009B015C">
          <w:rPr>
            <w:noProof/>
            <w:webHidden/>
          </w:rPr>
          <w:fldChar w:fldCharType="separate"/>
        </w:r>
        <w:r w:rsidR="009B015C">
          <w:rPr>
            <w:noProof/>
            <w:webHidden/>
          </w:rPr>
          <w:t>17</w:t>
        </w:r>
        <w:r w:rsidR="009B015C">
          <w:rPr>
            <w:noProof/>
            <w:webHidden/>
          </w:rPr>
          <w:fldChar w:fldCharType="end"/>
        </w:r>
      </w:hyperlink>
    </w:p>
    <w:p w14:paraId="2495EEDB" w14:textId="77777777" w:rsidR="009B015C" w:rsidRDefault="007B5A4E">
      <w:pPr>
        <w:pStyle w:val="TM3"/>
        <w:rPr>
          <w:rFonts w:eastAsiaTheme="minorEastAsia"/>
          <w:noProof/>
          <w:sz w:val="22"/>
          <w:szCs w:val="22"/>
          <w:lang w:eastAsia="fr-FR"/>
        </w:rPr>
      </w:pPr>
      <w:hyperlink w:anchor="_Toc209851279" w:history="1">
        <w:r w:rsidR="009B015C" w:rsidRPr="001427B1">
          <w:rPr>
            <w:rStyle w:val="Lienhypertexte"/>
            <w:rFonts w:eastAsia="Times New Roman"/>
            <w:noProof/>
            <w:lang w:eastAsia="fr-FR"/>
          </w:rPr>
          <w:t>2.1.1</w:t>
        </w:r>
        <w:r w:rsidR="009B015C">
          <w:rPr>
            <w:rFonts w:eastAsiaTheme="minorEastAsia"/>
            <w:noProof/>
            <w:sz w:val="22"/>
            <w:szCs w:val="22"/>
            <w:lang w:eastAsia="fr-FR"/>
          </w:rPr>
          <w:tab/>
        </w:r>
        <w:r w:rsidR="009B015C" w:rsidRPr="001427B1">
          <w:rPr>
            <w:rStyle w:val="Lienhypertexte"/>
            <w:rFonts w:eastAsia="Times New Roman"/>
            <w:noProof/>
            <w:lang w:eastAsia="fr-FR"/>
          </w:rPr>
          <w:t>La méthode de recherche</w:t>
        </w:r>
        <w:r w:rsidR="009B015C">
          <w:rPr>
            <w:noProof/>
            <w:webHidden/>
          </w:rPr>
          <w:tab/>
        </w:r>
        <w:r w:rsidR="009B015C">
          <w:rPr>
            <w:noProof/>
            <w:webHidden/>
          </w:rPr>
          <w:fldChar w:fldCharType="begin"/>
        </w:r>
        <w:r w:rsidR="009B015C">
          <w:rPr>
            <w:noProof/>
            <w:webHidden/>
          </w:rPr>
          <w:instrText xml:space="preserve"> PAGEREF _Toc209851279 \h </w:instrText>
        </w:r>
        <w:r w:rsidR="009B015C">
          <w:rPr>
            <w:noProof/>
            <w:webHidden/>
          </w:rPr>
        </w:r>
        <w:r w:rsidR="009B015C">
          <w:rPr>
            <w:noProof/>
            <w:webHidden/>
          </w:rPr>
          <w:fldChar w:fldCharType="separate"/>
        </w:r>
        <w:r w:rsidR="009B015C">
          <w:rPr>
            <w:noProof/>
            <w:webHidden/>
          </w:rPr>
          <w:t>17</w:t>
        </w:r>
        <w:r w:rsidR="009B015C">
          <w:rPr>
            <w:noProof/>
            <w:webHidden/>
          </w:rPr>
          <w:fldChar w:fldCharType="end"/>
        </w:r>
      </w:hyperlink>
    </w:p>
    <w:p w14:paraId="26F90155" w14:textId="77777777" w:rsidR="009B015C" w:rsidRDefault="007B5A4E">
      <w:pPr>
        <w:pStyle w:val="TM3"/>
        <w:rPr>
          <w:rFonts w:eastAsiaTheme="minorEastAsia"/>
          <w:noProof/>
          <w:sz w:val="22"/>
          <w:szCs w:val="22"/>
          <w:lang w:eastAsia="fr-FR"/>
        </w:rPr>
      </w:pPr>
      <w:hyperlink w:anchor="_Toc209851280" w:history="1">
        <w:r w:rsidR="009B015C" w:rsidRPr="001427B1">
          <w:rPr>
            <w:rStyle w:val="Lienhypertexte"/>
            <w:rFonts w:eastAsia="Times New Roman"/>
            <w:noProof/>
            <w:lang w:eastAsia="fr-FR"/>
          </w:rPr>
          <w:t>2.1.2</w:t>
        </w:r>
        <w:r w:rsidR="009B015C">
          <w:rPr>
            <w:rFonts w:eastAsiaTheme="minorEastAsia"/>
            <w:noProof/>
            <w:sz w:val="22"/>
            <w:szCs w:val="22"/>
            <w:lang w:eastAsia="fr-FR"/>
          </w:rPr>
          <w:tab/>
        </w:r>
        <w:r w:rsidR="009B015C" w:rsidRPr="001427B1">
          <w:rPr>
            <w:rStyle w:val="Lienhypertexte"/>
            <w:rFonts w:eastAsia="Times New Roman"/>
            <w:noProof/>
            <w:lang w:eastAsia="fr-FR"/>
          </w:rPr>
          <w:t>Le type de recherche</w:t>
        </w:r>
        <w:r w:rsidR="009B015C">
          <w:rPr>
            <w:noProof/>
            <w:webHidden/>
          </w:rPr>
          <w:tab/>
        </w:r>
        <w:r w:rsidR="009B015C">
          <w:rPr>
            <w:noProof/>
            <w:webHidden/>
          </w:rPr>
          <w:fldChar w:fldCharType="begin"/>
        </w:r>
        <w:r w:rsidR="009B015C">
          <w:rPr>
            <w:noProof/>
            <w:webHidden/>
          </w:rPr>
          <w:instrText xml:space="preserve"> PAGEREF _Toc209851280 \h </w:instrText>
        </w:r>
        <w:r w:rsidR="009B015C">
          <w:rPr>
            <w:noProof/>
            <w:webHidden/>
          </w:rPr>
        </w:r>
        <w:r w:rsidR="009B015C">
          <w:rPr>
            <w:noProof/>
            <w:webHidden/>
          </w:rPr>
          <w:fldChar w:fldCharType="separate"/>
        </w:r>
        <w:r w:rsidR="009B015C">
          <w:rPr>
            <w:noProof/>
            <w:webHidden/>
          </w:rPr>
          <w:t>17</w:t>
        </w:r>
        <w:r w:rsidR="009B015C">
          <w:rPr>
            <w:noProof/>
            <w:webHidden/>
          </w:rPr>
          <w:fldChar w:fldCharType="end"/>
        </w:r>
      </w:hyperlink>
    </w:p>
    <w:p w14:paraId="39B4CF14" w14:textId="77777777" w:rsidR="009B015C" w:rsidRDefault="007B5A4E">
      <w:pPr>
        <w:pStyle w:val="TM2"/>
        <w:tabs>
          <w:tab w:val="left" w:pos="960"/>
          <w:tab w:val="right" w:leader="dot" w:pos="9056"/>
        </w:tabs>
        <w:rPr>
          <w:rFonts w:eastAsiaTheme="minorEastAsia"/>
          <w:noProof/>
          <w:sz w:val="22"/>
          <w:szCs w:val="22"/>
          <w:lang w:eastAsia="fr-FR"/>
        </w:rPr>
      </w:pPr>
      <w:hyperlink w:anchor="_Toc209851281" w:history="1">
        <w:r w:rsidR="009B015C" w:rsidRPr="001427B1">
          <w:rPr>
            <w:rStyle w:val="Lienhypertexte"/>
            <w:rFonts w:eastAsia="Times New Roman"/>
            <w:noProof/>
            <w:lang w:eastAsia="fr-FR"/>
          </w:rPr>
          <w:t>2.2</w:t>
        </w:r>
        <w:r w:rsidR="009B015C">
          <w:rPr>
            <w:rFonts w:eastAsiaTheme="minorEastAsia"/>
            <w:noProof/>
            <w:sz w:val="22"/>
            <w:szCs w:val="22"/>
            <w:lang w:eastAsia="fr-FR"/>
          </w:rPr>
          <w:tab/>
        </w:r>
        <w:r w:rsidR="009B015C" w:rsidRPr="001427B1">
          <w:rPr>
            <w:rStyle w:val="Lienhypertexte"/>
            <w:rFonts w:eastAsia="Times New Roman"/>
            <w:noProof/>
            <w:lang w:eastAsia="fr-FR"/>
          </w:rPr>
          <w:t>Chapitre VII : Univers de la recherche</w:t>
        </w:r>
        <w:r w:rsidR="009B015C">
          <w:rPr>
            <w:noProof/>
            <w:webHidden/>
          </w:rPr>
          <w:tab/>
        </w:r>
        <w:r w:rsidR="009B015C">
          <w:rPr>
            <w:noProof/>
            <w:webHidden/>
          </w:rPr>
          <w:fldChar w:fldCharType="begin"/>
        </w:r>
        <w:r w:rsidR="009B015C">
          <w:rPr>
            <w:noProof/>
            <w:webHidden/>
          </w:rPr>
          <w:instrText xml:space="preserve"> PAGEREF _Toc209851281 \h </w:instrText>
        </w:r>
        <w:r w:rsidR="009B015C">
          <w:rPr>
            <w:noProof/>
            <w:webHidden/>
          </w:rPr>
        </w:r>
        <w:r w:rsidR="009B015C">
          <w:rPr>
            <w:noProof/>
            <w:webHidden/>
          </w:rPr>
          <w:fldChar w:fldCharType="separate"/>
        </w:r>
        <w:r w:rsidR="009B015C">
          <w:rPr>
            <w:noProof/>
            <w:webHidden/>
          </w:rPr>
          <w:t>18</w:t>
        </w:r>
        <w:r w:rsidR="009B015C">
          <w:rPr>
            <w:noProof/>
            <w:webHidden/>
          </w:rPr>
          <w:fldChar w:fldCharType="end"/>
        </w:r>
      </w:hyperlink>
    </w:p>
    <w:p w14:paraId="68790AC1" w14:textId="77777777" w:rsidR="009B015C" w:rsidRDefault="007B5A4E">
      <w:pPr>
        <w:pStyle w:val="TM3"/>
        <w:rPr>
          <w:rFonts w:eastAsiaTheme="minorEastAsia"/>
          <w:noProof/>
          <w:sz w:val="22"/>
          <w:szCs w:val="22"/>
          <w:lang w:eastAsia="fr-FR"/>
        </w:rPr>
      </w:pPr>
      <w:hyperlink w:anchor="_Toc209851282" w:history="1">
        <w:r w:rsidR="009B015C" w:rsidRPr="001427B1">
          <w:rPr>
            <w:rStyle w:val="Lienhypertexte"/>
            <w:rFonts w:eastAsia="Times New Roman"/>
            <w:noProof/>
            <w:lang w:eastAsia="fr-FR"/>
          </w:rPr>
          <w:t>2.2.1</w:t>
        </w:r>
        <w:r w:rsidR="009B015C">
          <w:rPr>
            <w:rFonts w:eastAsiaTheme="minorEastAsia"/>
            <w:noProof/>
            <w:sz w:val="22"/>
            <w:szCs w:val="22"/>
            <w:lang w:eastAsia="fr-FR"/>
          </w:rPr>
          <w:tab/>
        </w:r>
        <w:r w:rsidR="009B015C" w:rsidRPr="001427B1">
          <w:rPr>
            <w:rStyle w:val="Lienhypertexte"/>
            <w:rFonts w:eastAsia="Times New Roman"/>
            <w:noProof/>
            <w:lang w:eastAsia="fr-FR"/>
          </w:rPr>
          <w:t>Le cadre de l’étude</w:t>
        </w:r>
        <w:r w:rsidR="009B015C">
          <w:rPr>
            <w:noProof/>
            <w:webHidden/>
          </w:rPr>
          <w:tab/>
        </w:r>
        <w:r w:rsidR="009B015C">
          <w:rPr>
            <w:noProof/>
            <w:webHidden/>
          </w:rPr>
          <w:fldChar w:fldCharType="begin"/>
        </w:r>
        <w:r w:rsidR="009B015C">
          <w:rPr>
            <w:noProof/>
            <w:webHidden/>
          </w:rPr>
          <w:instrText xml:space="preserve"> PAGEREF _Toc209851282 \h </w:instrText>
        </w:r>
        <w:r w:rsidR="009B015C">
          <w:rPr>
            <w:noProof/>
            <w:webHidden/>
          </w:rPr>
        </w:r>
        <w:r w:rsidR="009B015C">
          <w:rPr>
            <w:noProof/>
            <w:webHidden/>
          </w:rPr>
          <w:fldChar w:fldCharType="separate"/>
        </w:r>
        <w:r w:rsidR="009B015C">
          <w:rPr>
            <w:noProof/>
            <w:webHidden/>
          </w:rPr>
          <w:t>18</w:t>
        </w:r>
        <w:r w:rsidR="009B015C">
          <w:rPr>
            <w:noProof/>
            <w:webHidden/>
          </w:rPr>
          <w:fldChar w:fldCharType="end"/>
        </w:r>
      </w:hyperlink>
    </w:p>
    <w:p w14:paraId="069E7BD0" w14:textId="77777777" w:rsidR="009B015C" w:rsidRDefault="007B5A4E">
      <w:pPr>
        <w:pStyle w:val="TM3"/>
        <w:rPr>
          <w:rFonts w:eastAsiaTheme="minorEastAsia"/>
          <w:noProof/>
          <w:sz w:val="22"/>
          <w:szCs w:val="22"/>
          <w:lang w:eastAsia="fr-FR"/>
        </w:rPr>
      </w:pPr>
      <w:hyperlink w:anchor="_Toc209851283" w:history="1">
        <w:r w:rsidR="009B015C" w:rsidRPr="001427B1">
          <w:rPr>
            <w:rStyle w:val="Lienhypertexte"/>
            <w:rFonts w:eastAsia="Times New Roman"/>
            <w:noProof/>
            <w:lang w:eastAsia="fr-FR"/>
          </w:rPr>
          <w:t>2.2.2</w:t>
        </w:r>
        <w:r w:rsidR="009B015C">
          <w:rPr>
            <w:rFonts w:eastAsiaTheme="minorEastAsia"/>
            <w:noProof/>
            <w:sz w:val="22"/>
            <w:szCs w:val="22"/>
            <w:lang w:eastAsia="fr-FR"/>
          </w:rPr>
          <w:tab/>
        </w:r>
        <w:r w:rsidR="009B015C" w:rsidRPr="001427B1">
          <w:rPr>
            <w:rStyle w:val="Lienhypertexte"/>
            <w:rFonts w:eastAsia="Times New Roman"/>
            <w:noProof/>
            <w:lang w:eastAsia="fr-FR"/>
          </w:rPr>
          <w:t>2. Présentation des institutions d’étude</w:t>
        </w:r>
        <w:r w:rsidR="009B015C">
          <w:rPr>
            <w:noProof/>
            <w:webHidden/>
          </w:rPr>
          <w:tab/>
        </w:r>
        <w:r w:rsidR="009B015C">
          <w:rPr>
            <w:noProof/>
            <w:webHidden/>
          </w:rPr>
          <w:fldChar w:fldCharType="begin"/>
        </w:r>
        <w:r w:rsidR="009B015C">
          <w:rPr>
            <w:noProof/>
            <w:webHidden/>
          </w:rPr>
          <w:instrText xml:space="preserve"> PAGEREF _Toc209851283 \h </w:instrText>
        </w:r>
        <w:r w:rsidR="009B015C">
          <w:rPr>
            <w:noProof/>
            <w:webHidden/>
          </w:rPr>
        </w:r>
        <w:r w:rsidR="009B015C">
          <w:rPr>
            <w:noProof/>
            <w:webHidden/>
          </w:rPr>
          <w:fldChar w:fldCharType="separate"/>
        </w:r>
        <w:r w:rsidR="009B015C">
          <w:rPr>
            <w:noProof/>
            <w:webHidden/>
          </w:rPr>
          <w:t>18</w:t>
        </w:r>
        <w:r w:rsidR="009B015C">
          <w:rPr>
            <w:noProof/>
            <w:webHidden/>
          </w:rPr>
          <w:fldChar w:fldCharType="end"/>
        </w:r>
      </w:hyperlink>
    </w:p>
    <w:p w14:paraId="09008B0B"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84" w:history="1">
        <w:r w:rsidR="009B015C" w:rsidRPr="001427B1">
          <w:rPr>
            <w:rStyle w:val="Lienhypertexte"/>
            <w:rFonts w:eastAsia="Times New Roman"/>
            <w:noProof/>
            <w:lang w:eastAsia="fr-FR"/>
          </w:rPr>
          <w:t>2.2.2.1</w:t>
        </w:r>
        <w:r w:rsidR="009B015C">
          <w:rPr>
            <w:rFonts w:eastAsiaTheme="minorEastAsia"/>
            <w:noProof/>
            <w:sz w:val="22"/>
            <w:szCs w:val="22"/>
            <w:lang w:eastAsia="fr-FR"/>
          </w:rPr>
          <w:tab/>
        </w:r>
        <w:r w:rsidR="009B015C" w:rsidRPr="001427B1">
          <w:rPr>
            <w:rStyle w:val="Lienhypertexte"/>
            <w:rFonts w:eastAsia="Times New Roman"/>
            <w:noProof/>
            <w:lang w:eastAsia="fr-FR"/>
          </w:rPr>
          <w:t>Les services centraux :</w:t>
        </w:r>
        <w:r w:rsidR="009B015C">
          <w:rPr>
            <w:noProof/>
            <w:webHidden/>
          </w:rPr>
          <w:tab/>
        </w:r>
        <w:r w:rsidR="009B015C">
          <w:rPr>
            <w:noProof/>
            <w:webHidden/>
          </w:rPr>
          <w:fldChar w:fldCharType="begin"/>
        </w:r>
        <w:r w:rsidR="009B015C">
          <w:rPr>
            <w:noProof/>
            <w:webHidden/>
          </w:rPr>
          <w:instrText xml:space="preserve"> PAGEREF _Toc209851284 \h </w:instrText>
        </w:r>
        <w:r w:rsidR="009B015C">
          <w:rPr>
            <w:noProof/>
            <w:webHidden/>
          </w:rPr>
        </w:r>
        <w:r w:rsidR="009B015C">
          <w:rPr>
            <w:noProof/>
            <w:webHidden/>
          </w:rPr>
          <w:fldChar w:fldCharType="separate"/>
        </w:r>
        <w:r w:rsidR="009B015C">
          <w:rPr>
            <w:noProof/>
            <w:webHidden/>
          </w:rPr>
          <w:t>19</w:t>
        </w:r>
        <w:r w:rsidR="009B015C">
          <w:rPr>
            <w:noProof/>
            <w:webHidden/>
          </w:rPr>
          <w:fldChar w:fldCharType="end"/>
        </w:r>
      </w:hyperlink>
    </w:p>
    <w:p w14:paraId="74E2EC7A"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85" w:history="1">
        <w:r w:rsidR="009B015C" w:rsidRPr="001427B1">
          <w:rPr>
            <w:rStyle w:val="Lienhypertexte"/>
            <w:rFonts w:eastAsia="Times New Roman"/>
            <w:noProof/>
            <w:lang w:eastAsia="fr-FR"/>
          </w:rPr>
          <w:t>2.2.2.2</w:t>
        </w:r>
        <w:r w:rsidR="009B015C">
          <w:rPr>
            <w:rFonts w:eastAsiaTheme="minorEastAsia"/>
            <w:noProof/>
            <w:sz w:val="22"/>
            <w:szCs w:val="22"/>
            <w:lang w:eastAsia="fr-FR"/>
          </w:rPr>
          <w:tab/>
        </w:r>
        <w:r w:rsidR="009B015C" w:rsidRPr="001427B1">
          <w:rPr>
            <w:rStyle w:val="Lienhypertexte"/>
            <w:rFonts w:eastAsia="Times New Roman"/>
            <w:noProof/>
            <w:lang w:eastAsia="fr-FR"/>
          </w:rPr>
          <w:t>Les services extérieurs :</w:t>
        </w:r>
        <w:r w:rsidR="009B015C">
          <w:rPr>
            <w:noProof/>
            <w:webHidden/>
          </w:rPr>
          <w:tab/>
        </w:r>
        <w:r w:rsidR="009B015C">
          <w:rPr>
            <w:noProof/>
            <w:webHidden/>
          </w:rPr>
          <w:fldChar w:fldCharType="begin"/>
        </w:r>
        <w:r w:rsidR="009B015C">
          <w:rPr>
            <w:noProof/>
            <w:webHidden/>
          </w:rPr>
          <w:instrText xml:space="preserve"> PAGEREF _Toc209851285 \h </w:instrText>
        </w:r>
        <w:r w:rsidR="009B015C">
          <w:rPr>
            <w:noProof/>
            <w:webHidden/>
          </w:rPr>
        </w:r>
        <w:r w:rsidR="009B015C">
          <w:rPr>
            <w:noProof/>
            <w:webHidden/>
          </w:rPr>
          <w:fldChar w:fldCharType="separate"/>
        </w:r>
        <w:r w:rsidR="009B015C">
          <w:rPr>
            <w:noProof/>
            <w:webHidden/>
          </w:rPr>
          <w:t>20</w:t>
        </w:r>
        <w:r w:rsidR="009B015C">
          <w:rPr>
            <w:noProof/>
            <w:webHidden/>
          </w:rPr>
          <w:fldChar w:fldCharType="end"/>
        </w:r>
      </w:hyperlink>
    </w:p>
    <w:p w14:paraId="4096E919"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86" w:history="1">
        <w:r w:rsidR="009B015C" w:rsidRPr="001427B1">
          <w:rPr>
            <w:rStyle w:val="Lienhypertexte"/>
            <w:rFonts w:eastAsia="Times New Roman"/>
            <w:noProof/>
            <w:lang w:eastAsia="fr-FR"/>
          </w:rPr>
          <w:t>2.2.2.3</w:t>
        </w:r>
        <w:r w:rsidR="009B015C">
          <w:rPr>
            <w:rFonts w:eastAsiaTheme="minorEastAsia"/>
            <w:noProof/>
            <w:sz w:val="22"/>
            <w:szCs w:val="22"/>
            <w:lang w:eastAsia="fr-FR"/>
          </w:rPr>
          <w:tab/>
        </w:r>
        <w:r w:rsidR="009B015C" w:rsidRPr="001427B1">
          <w:rPr>
            <w:rStyle w:val="Lienhypertexte"/>
            <w:rFonts w:eastAsia="Times New Roman"/>
            <w:noProof/>
            <w:lang w:eastAsia="fr-FR"/>
          </w:rPr>
          <w:t>Les services d’accueil et d’hébergement :</w:t>
        </w:r>
        <w:r w:rsidR="009B015C">
          <w:rPr>
            <w:noProof/>
            <w:webHidden/>
          </w:rPr>
          <w:tab/>
        </w:r>
        <w:r w:rsidR="009B015C">
          <w:rPr>
            <w:noProof/>
            <w:webHidden/>
          </w:rPr>
          <w:fldChar w:fldCharType="begin"/>
        </w:r>
        <w:r w:rsidR="009B015C">
          <w:rPr>
            <w:noProof/>
            <w:webHidden/>
          </w:rPr>
          <w:instrText xml:space="preserve"> PAGEREF _Toc209851286 \h </w:instrText>
        </w:r>
        <w:r w:rsidR="009B015C">
          <w:rPr>
            <w:noProof/>
            <w:webHidden/>
          </w:rPr>
        </w:r>
        <w:r w:rsidR="009B015C">
          <w:rPr>
            <w:noProof/>
            <w:webHidden/>
          </w:rPr>
          <w:fldChar w:fldCharType="separate"/>
        </w:r>
        <w:r w:rsidR="009B015C">
          <w:rPr>
            <w:noProof/>
            <w:webHidden/>
          </w:rPr>
          <w:t>21</w:t>
        </w:r>
        <w:r w:rsidR="009B015C">
          <w:rPr>
            <w:noProof/>
            <w:webHidden/>
          </w:rPr>
          <w:fldChar w:fldCharType="end"/>
        </w:r>
      </w:hyperlink>
    </w:p>
    <w:p w14:paraId="787949C2" w14:textId="77777777" w:rsidR="009B015C" w:rsidRDefault="007B5A4E">
      <w:pPr>
        <w:pStyle w:val="TM2"/>
        <w:tabs>
          <w:tab w:val="left" w:pos="960"/>
          <w:tab w:val="right" w:leader="dot" w:pos="9056"/>
        </w:tabs>
        <w:rPr>
          <w:rFonts w:eastAsiaTheme="minorEastAsia"/>
          <w:noProof/>
          <w:sz w:val="22"/>
          <w:szCs w:val="22"/>
          <w:lang w:eastAsia="fr-FR"/>
        </w:rPr>
      </w:pPr>
      <w:hyperlink w:anchor="_Toc209851287" w:history="1">
        <w:r w:rsidR="009B015C" w:rsidRPr="001427B1">
          <w:rPr>
            <w:rStyle w:val="Lienhypertexte"/>
            <w:rFonts w:eastAsia="Times New Roman"/>
            <w:noProof/>
            <w:lang w:eastAsia="fr-FR"/>
          </w:rPr>
          <w:t>2.3</w:t>
        </w:r>
        <w:r w:rsidR="009B015C">
          <w:rPr>
            <w:rFonts w:eastAsiaTheme="minorEastAsia"/>
            <w:noProof/>
            <w:sz w:val="22"/>
            <w:szCs w:val="22"/>
            <w:lang w:eastAsia="fr-FR"/>
          </w:rPr>
          <w:tab/>
        </w:r>
        <w:r w:rsidR="009B015C" w:rsidRPr="001427B1">
          <w:rPr>
            <w:rStyle w:val="Lienhypertexte"/>
            <w:rFonts w:eastAsia="Times New Roman"/>
            <w:noProof/>
            <w:lang w:eastAsia="fr-FR"/>
          </w:rPr>
          <w:t>Chapitre VIII : Modèle opératoire</w:t>
        </w:r>
        <w:r w:rsidR="009B015C">
          <w:rPr>
            <w:noProof/>
            <w:webHidden/>
          </w:rPr>
          <w:tab/>
        </w:r>
        <w:r w:rsidR="009B015C">
          <w:rPr>
            <w:noProof/>
            <w:webHidden/>
          </w:rPr>
          <w:fldChar w:fldCharType="begin"/>
        </w:r>
        <w:r w:rsidR="009B015C">
          <w:rPr>
            <w:noProof/>
            <w:webHidden/>
          </w:rPr>
          <w:instrText xml:space="preserve"> PAGEREF _Toc209851287 \h </w:instrText>
        </w:r>
        <w:r w:rsidR="009B015C">
          <w:rPr>
            <w:noProof/>
            <w:webHidden/>
          </w:rPr>
        </w:r>
        <w:r w:rsidR="009B015C">
          <w:rPr>
            <w:noProof/>
            <w:webHidden/>
          </w:rPr>
          <w:fldChar w:fldCharType="separate"/>
        </w:r>
        <w:r w:rsidR="009B015C">
          <w:rPr>
            <w:noProof/>
            <w:webHidden/>
          </w:rPr>
          <w:t>22</w:t>
        </w:r>
        <w:r w:rsidR="009B015C">
          <w:rPr>
            <w:noProof/>
            <w:webHidden/>
          </w:rPr>
          <w:fldChar w:fldCharType="end"/>
        </w:r>
      </w:hyperlink>
    </w:p>
    <w:p w14:paraId="600F83F9" w14:textId="77777777" w:rsidR="009B015C" w:rsidRDefault="007B5A4E">
      <w:pPr>
        <w:pStyle w:val="TM3"/>
        <w:rPr>
          <w:rFonts w:eastAsiaTheme="minorEastAsia"/>
          <w:noProof/>
          <w:sz w:val="22"/>
          <w:szCs w:val="22"/>
          <w:lang w:eastAsia="fr-FR"/>
        </w:rPr>
      </w:pPr>
      <w:hyperlink w:anchor="_Toc209851288" w:history="1">
        <w:r w:rsidR="009B015C" w:rsidRPr="001427B1">
          <w:rPr>
            <w:rStyle w:val="Lienhypertexte"/>
            <w:rFonts w:eastAsia="Times New Roman"/>
            <w:noProof/>
            <w:lang w:eastAsia="fr-FR"/>
          </w:rPr>
          <w:t>2.3.1</w:t>
        </w:r>
        <w:r w:rsidR="009B015C">
          <w:rPr>
            <w:rFonts w:eastAsiaTheme="minorEastAsia"/>
            <w:noProof/>
            <w:sz w:val="22"/>
            <w:szCs w:val="22"/>
            <w:lang w:eastAsia="fr-FR"/>
          </w:rPr>
          <w:tab/>
        </w:r>
        <w:r w:rsidR="009B015C" w:rsidRPr="001427B1">
          <w:rPr>
            <w:rStyle w:val="Lienhypertexte"/>
            <w:rFonts w:eastAsia="Times New Roman"/>
            <w:noProof/>
            <w:lang w:eastAsia="fr-FR"/>
          </w:rPr>
          <w:t>: Recherche documentaire</w:t>
        </w:r>
        <w:r w:rsidR="009B015C">
          <w:rPr>
            <w:noProof/>
            <w:webHidden/>
          </w:rPr>
          <w:tab/>
        </w:r>
        <w:r w:rsidR="009B015C">
          <w:rPr>
            <w:noProof/>
            <w:webHidden/>
          </w:rPr>
          <w:fldChar w:fldCharType="begin"/>
        </w:r>
        <w:r w:rsidR="009B015C">
          <w:rPr>
            <w:noProof/>
            <w:webHidden/>
          </w:rPr>
          <w:instrText xml:space="preserve"> PAGEREF _Toc209851288 \h </w:instrText>
        </w:r>
        <w:r w:rsidR="009B015C">
          <w:rPr>
            <w:noProof/>
            <w:webHidden/>
          </w:rPr>
        </w:r>
        <w:r w:rsidR="009B015C">
          <w:rPr>
            <w:noProof/>
            <w:webHidden/>
          </w:rPr>
          <w:fldChar w:fldCharType="separate"/>
        </w:r>
        <w:r w:rsidR="009B015C">
          <w:rPr>
            <w:noProof/>
            <w:webHidden/>
          </w:rPr>
          <w:t>22</w:t>
        </w:r>
        <w:r w:rsidR="009B015C">
          <w:rPr>
            <w:noProof/>
            <w:webHidden/>
          </w:rPr>
          <w:fldChar w:fldCharType="end"/>
        </w:r>
      </w:hyperlink>
    </w:p>
    <w:p w14:paraId="4E46C1E5" w14:textId="77777777" w:rsidR="009B015C" w:rsidRDefault="007B5A4E">
      <w:pPr>
        <w:pStyle w:val="TM3"/>
        <w:rPr>
          <w:rFonts w:eastAsiaTheme="minorEastAsia"/>
          <w:noProof/>
          <w:sz w:val="22"/>
          <w:szCs w:val="22"/>
          <w:lang w:eastAsia="fr-FR"/>
        </w:rPr>
      </w:pPr>
      <w:hyperlink w:anchor="_Toc209851289" w:history="1">
        <w:r w:rsidR="009B015C" w:rsidRPr="001427B1">
          <w:rPr>
            <w:rStyle w:val="Lienhypertexte"/>
            <w:rFonts w:eastAsia="Times New Roman"/>
            <w:noProof/>
            <w:lang w:eastAsia="fr-FR"/>
          </w:rPr>
          <w:t>2.3.2</w:t>
        </w:r>
        <w:r w:rsidR="009B015C">
          <w:rPr>
            <w:rFonts w:eastAsiaTheme="minorEastAsia"/>
            <w:noProof/>
            <w:sz w:val="22"/>
            <w:szCs w:val="22"/>
            <w:lang w:eastAsia="fr-FR"/>
          </w:rPr>
          <w:tab/>
        </w:r>
        <w:r w:rsidR="009B015C" w:rsidRPr="001427B1">
          <w:rPr>
            <w:rStyle w:val="Lienhypertexte"/>
            <w:rFonts w:eastAsia="Times New Roman"/>
            <w:noProof/>
            <w:lang w:eastAsia="fr-FR"/>
          </w:rPr>
          <w:t>Présentation du champ d’observation</w:t>
        </w:r>
        <w:r w:rsidR="009B015C">
          <w:rPr>
            <w:noProof/>
            <w:webHidden/>
          </w:rPr>
          <w:tab/>
        </w:r>
        <w:r w:rsidR="009B015C">
          <w:rPr>
            <w:noProof/>
            <w:webHidden/>
          </w:rPr>
          <w:fldChar w:fldCharType="begin"/>
        </w:r>
        <w:r w:rsidR="009B015C">
          <w:rPr>
            <w:noProof/>
            <w:webHidden/>
          </w:rPr>
          <w:instrText xml:space="preserve"> PAGEREF _Toc209851289 \h </w:instrText>
        </w:r>
        <w:r w:rsidR="009B015C">
          <w:rPr>
            <w:noProof/>
            <w:webHidden/>
          </w:rPr>
        </w:r>
        <w:r w:rsidR="009B015C">
          <w:rPr>
            <w:noProof/>
            <w:webHidden/>
          </w:rPr>
          <w:fldChar w:fldCharType="separate"/>
        </w:r>
        <w:r w:rsidR="009B015C">
          <w:rPr>
            <w:noProof/>
            <w:webHidden/>
          </w:rPr>
          <w:t>23</w:t>
        </w:r>
        <w:r w:rsidR="009B015C">
          <w:rPr>
            <w:noProof/>
            <w:webHidden/>
          </w:rPr>
          <w:fldChar w:fldCharType="end"/>
        </w:r>
      </w:hyperlink>
    </w:p>
    <w:p w14:paraId="0B895140" w14:textId="77777777" w:rsidR="009B015C" w:rsidRDefault="007B5A4E">
      <w:pPr>
        <w:pStyle w:val="TM3"/>
        <w:rPr>
          <w:rFonts w:eastAsiaTheme="minorEastAsia"/>
          <w:noProof/>
          <w:sz w:val="22"/>
          <w:szCs w:val="22"/>
          <w:lang w:eastAsia="fr-FR"/>
        </w:rPr>
      </w:pPr>
      <w:hyperlink w:anchor="_Toc209851290" w:history="1">
        <w:r w:rsidR="009B015C" w:rsidRPr="001427B1">
          <w:rPr>
            <w:rStyle w:val="Lienhypertexte"/>
            <w:rFonts w:eastAsia="Times New Roman"/>
            <w:noProof/>
            <w:lang w:eastAsia="fr-FR"/>
          </w:rPr>
          <w:t>2.3.3</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 </w:t>
        </w:r>
        <w:r w:rsidR="009B015C" w:rsidRPr="001427B1">
          <w:rPr>
            <w:rStyle w:val="Lienhypertexte"/>
            <w:noProof/>
          </w:rPr>
          <w:t>Échantillonnage</w:t>
        </w:r>
        <w:r w:rsidR="009B015C">
          <w:rPr>
            <w:noProof/>
            <w:webHidden/>
          </w:rPr>
          <w:tab/>
        </w:r>
        <w:r w:rsidR="009B015C">
          <w:rPr>
            <w:noProof/>
            <w:webHidden/>
          </w:rPr>
          <w:fldChar w:fldCharType="begin"/>
        </w:r>
        <w:r w:rsidR="009B015C">
          <w:rPr>
            <w:noProof/>
            <w:webHidden/>
          </w:rPr>
          <w:instrText xml:space="preserve"> PAGEREF _Toc209851290 \h </w:instrText>
        </w:r>
        <w:r w:rsidR="009B015C">
          <w:rPr>
            <w:noProof/>
            <w:webHidden/>
          </w:rPr>
        </w:r>
        <w:r w:rsidR="009B015C">
          <w:rPr>
            <w:noProof/>
            <w:webHidden/>
          </w:rPr>
          <w:fldChar w:fldCharType="separate"/>
        </w:r>
        <w:r w:rsidR="009B015C">
          <w:rPr>
            <w:noProof/>
            <w:webHidden/>
          </w:rPr>
          <w:t>24</w:t>
        </w:r>
        <w:r w:rsidR="009B015C">
          <w:rPr>
            <w:noProof/>
            <w:webHidden/>
          </w:rPr>
          <w:fldChar w:fldCharType="end"/>
        </w:r>
      </w:hyperlink>
    </w:p>
    <w:p w14:paraId="2DFEBCAC"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91" w:history="1">
        <w:r w:rsidR="009B015C" w:rsidRPr="001427B1">
          <w:rPr>
            <w:rStyle w:val="Lienhypertexte"/>
            <w:rFonts w:eastAsia="Times New Roman"/>
            <w:noProof/>
            <w:lang w:eastAsia="fr-FR"/>
          </w:rPr>
          <w:t>2.3.3.1</w:t>
        </w:r>
        <w:r w:rsidR="009B015C">
          <w:rPr>
            <w:rFonts w:eastAsiaTheme="minorEastAsia"/>
            <w:noProof/>
            <w:sz w:val="22"/>
            <w:szCs w:val="22"/>
            <w:lang w:eastAsia="fr-FR"/>
          </w:rPr>
          <w:tab/>
        </w:r>
        <w:r w:rsidR="009B015C" w:rsidRPr="001427B1">
          <w:rPr>
            <w:rStyle w:val="Lienhypertexte"/>
            <w:rFonts w:eastAsia="Times New Roman"/>
            <w:noProof/>
            <w:lang w:eastAsia="fr-FR"/>
          </w:rPr>
          <w:t>Recueil des données :</w:t>
        </w:r>
        <w:r w:rsidR="009B015C">
          <w:rPr>
            <w:noProof/>
            <w:webHidden/>
          </w:rPr>
          <w:tab/>
        </w:r>
        <w:r w:rsidR="009B015C">
          <w:rPr>
            <w:noProof/>
            <w:webHidden/>
          </w:rPr>
          <w:fldChar w:fldCharType="begin"/>
        </w:r>
        <w:r w:rsidR="009B015C">
          <w:rPr>
            <w:noProof/>
            <w:webHidden/>
          </w:rPr>
          <w:instrText xml:space="preserve"> PAGEREF _Toc209851291 \h </w:instrText>
        </w:r>
        <w:r w:rsidR="009B015C">
          <w:rPr>
            <w:noProof/>
            <w:webHidden/>
          </w:rPr>
        </w:r>
        <w:r w:rsidR="009B015C">
          <w:rPr>
            <w:noProof/>
            <w:webHidden/>
          </w:rPr>
          <w:fldChar w:fldCharType="separate"/>
        </w:r>
        <w:r w:rsidR="009B015C">
          <w:rPr>
            <w:noProof/>
            <w:webHidden/>
          </w:rPr>
          <w:t>26</w:t>
        </w:r>
        <w:r w:rsidR="009B015C">
          <w:rPr>
            <w:noProof/>
            <w:webHidden/>
          </w:rPr>
          <w:fldChar w:fldCharType="end"/>
        </w:r>
      </w:hyperlink>
    </w:p>
    <w:p w14:paraId="2098E3B5"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92" w:history="1">
        <w:r w:rsidR="009B015C" w:rsidRPr="001427B1">
          <w:rPr>
            <w:rStyle w:val="Lienhypertexte"/>
            <w:rFonts w:eastAsia="Times New Roman"/>
            <w:noProof/>
            <w:lang w:eastAsia="fr-FR"/>
          </w:rPr>
          <w:t>2.3.3.2</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La </w:t>
        </w:r>
        <w:r w:rsidR="009B015C" w:rsidRPr="001427B1">
          <w:rPr>
            <w:rStyle w:val="Lienhypertexte"/>
            <w:noProof/>
          </w:rPr>
          <w:t>documentation</w:t>
        </w:r>
        <w:r w:rsidR="009B015C">
          <w:rPr>
            <w:noProof/>
            <w:webHidden/>
          </w:rPr>
          <w:tab/>
        </w:r>
        <w:r w:rsidR="009B015C">
          <w:rPr>
            <w:noProof/>
            <w:webHidden/>
          </w:rPr>
          <w:fldChar w:fldCharType="begin"/>
        </w:r>
        <w:r w:rsidR="009B015C">
          <w:rPr>
            <w:noProof/>
            <w:webHidden/>
          </w:rPr>
          <w:instrText xml:space="preserve"> PAGEREF _Toc209851292 \h </w:instrText>
        </w:r>
        <w:r w:rsidR="009B015C">
          <w:rPr>
            <w:noProof/>
            <w:webHidden/>
          </w:rPr>
        </w:r>
        <w:r w:rsidR="009B015C">
          <w:rPr>
            <w:noProof/>
            <w:webHidden/>
          </w:rPr>
          <w:fldChar w:fldCharType="separate"/>
        </w:r>
        <w:r w:rsidR="009B015C">
          <w:rPr>
            <w:noProof/>
            <w:webHidden/>
          </w:rPr>
          <w:t>26</w:t>
        </w:r>
        <w:r w:rsidR="009B015C">
          <w:rPr>
            <w:noProof/>
            <w:webHidden/>
          </w:rPr>
          <w:fldChar w:fldCharType="end"/>
        </w:r>
      </w:hyperlink>
    </w:p>
    <w:p w14:paraId="24646CB3"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93" w:history="1">
        <w:r w:rsidR="009B015C" w:rsidRPr="001427B1">
          <w:rPr>
            <w:rStyle w:val="Lienhypertexte"/>
            <w:rFonts w:eastAsia="Times New Roman"/>
            <w:noProof/>
            <w:lang w:eastAsia="fr-FR"/>
          </w:rPr>
          <w:t>2.3.3.3</w:t>
        </w:r>
        <w:r w:rsidR="009B015C">
          <w:rPr>
            <w:rFonts w:eastAsiaTheme="minorEastAsia"/>
            <w:noProof/>
            <w:sz w:val="22"/>
            <w:szCs w:val="22"/>
            <w:lang w:eastAsia="fr-FR"/>
          </w:rPr>
          <w:tab/>
        </w:r>
        <w:r w:rsidR="009B015C" w:rsidRPr="001427B1">
          <w:rPr>
            <w:rStyle w:val="Lienhypertexte"/>
            <w:noProof/>
          </w:rPr>
          <w:t>L’observation</w:t>
        </w:r>
        <w:r w:rsidR="009B015C">
          <w:rPr>
            <w:noProof/>
            <w:webHidden/>
          </w:rPr>
          <w:tab/>
        </w:r>
        <w:r w:rsidR="009B015C">
          <w:rPr>
            <w:noProof/>
            <w:webHidden/>
          </w:rPr>
          <w:fldChar w:fldCharType="begin"/>
        </w:r>
        <w:r w:rsidR="009B015C">
          <w:rPr>
            <w:noProof/>
            <w:webHidden/>
          </w:rPr>
          <w:instrText xml:space="preserve"> PAGEREF _Toc209851293 \h </w:instrText>
        </w:r>
        <w:r w:rsidR="009B015C">
          <w:rPr>
            <w:noProof/>
            <w:webHidden/>
          </w:rPr>
        </w:r>
        <w:r w:rsidR="009B015C">
          <w:rPr>
            <w:noProof/>
            <w:webHidden/>
          </w:rPr>
          <w:fldChar w:fldCharType="separate"/>
        </w:r>
        <w:r w:rsidR="009B015C">
          <w:rPr>
            <w:noProof/>
            <w:webHidden/>
          </w:rPr>
          <w:t>26</w:t>
        </w:r>
        <w:r w:rsidR="009B015C">
          <w:rPr>
            <w:noProof/>
            <w:webHidden/>
          </w:rPr>
          <w:fldChar w:fldCharType="end"/>
        </w:r>
      </w:hyperlink>
    </w:p>
    <w:p w14:paraId="3BAACF9E"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94" w:history="1">
        <w:r w:rsidR="009B015C" w:rsidRPr="001427B1">
          <w:rPr>
            <w:rStyle w:val="Lienhypertexte"/>
            <w:rFonts w:eastAsia="Times New Roman"/>
            <w:noProof/>
            <w:lang w:eastAsia="fr-FR"/>
          </w:rPr>
          <w:t>2.3.3.4</w:t>
        </w:r>
        <w:r w:rsidR="009B015C">
          <w:rPr>
            <w:rFonts w:eastAsiaTheme="minorEastAsia"/>
            <w:noProof/>
            <w:sz w:val="22"/>
            <w:szCs w:val="22"/>
            <w:lang w:eastAsia="fr-FR"/>
          </w:rPr>
          <w:tab/>
        </w:r>
        <w:r w:rsidR="009B015C" w:rsidRPr="001427B1">
          <w:rPr>
            <w:rStyle w:val="Lienhypertexte"/>
            <w:noProof/>
          </w:rPr>
          <w:t>L’entretien</w:t>
        </w:r>
        <w:r w:rsidR="009B015C">
          <w:rPr>
            <w:noProof/>
            <w:webHidden/>
          </w:rPr>
          <w:tab/>
        </w:r>
        <w:r w:rsidR="009B015C">
          <w:rPr>
            <w:noProof/>
            <w:webHidden/>
          </w:rPr>
          <w:fldChar w:fldCharType="begin"/>
        </w:r>
        <w:r w:rsidR="009B015C">
          <w:rPr>
            <w:noProof/>
            <w:webHidden/>
          </w:rPr>
          <w:instrText xml:space="preserve"> PAGEREF _Toc209851294 \h </w:instrText>
        </w:r>
        <w:r w:rsidR="009B015C">
          <w:rPr>
            <w:noProof/>
            <w:webHidden/>
          </w:rPr>
        </w:r>
        <w:r w:rsidR="009B015C">
          <w:rPr>
            <w:noProof/>
            <w:webHidden/>
          </w:rPr>
          <w:fldChar w:fldCharType="separate"/>
        </w:r>
        <w:r w:rsidR="009B015C">
          <w:rPr>
            <w:noProof/>
            <w:webHidden/>
          </w:rPr>
          <w:t>27</w:t>
        </w:r>
        <w:r w:rsidR="009B015C">
          <w:rPr>
            <w:noProof/>
            <w:webHidden/>
          </w:rPr>
          <w:fldChar w:fldCharType="end"/>
        </w:r>
      </w:hyperlink>
    </w:p>
    <w:p w14:paraId="22EBA9E8" w14:textId="77777777" w:rsidR="009B015C" w:rsidRDefault="007B5A4E">
      <w:pPr>
        <w:pStyle w:val="TM4"/>
        <w:tabs>
          <w:tab w:val="left" w:pos="1760"/>
          <w:tab w:val="right" w:leader="dot" w:pos="9056"/>
        </w:tabs>
        <w:rPr>
          <w:rFonts w:eastAsiaTheme="minorEastAsia"/>
          <w:noProof/>
          <w:sz w:val="22"/>
          <w:szCs w:val="22"/>
          <w:lang w:eastAsia="fr-FR"/>
        </w:rPr>
      </w:pPr>
      <w:hyperlink w:anchor="_Toc209851295" w:history="1">
        <w:r w:rsidR="009B015C" w:rsidRPr="001427B1">
          <w:rPr>
            <w:rStyle w:val="Lienhypertexte"/>
            <w:rFonts w:eastAsia="Times New Roman"/>
            <w:noProof/>
            <w:lang w:eastAsia="fr-FR"/>
          </w:rPr>
          <w:t>2.3.3.5</w:t>
        </w:r>
        <w:r w:rsidR="009B015C">
          <w:rPr>
            <w:rFonts w:eastAsiaTheme="minorEastAsia"/>
            <w:noProof/>
            <w:sz w:val="22"/>
            <w:szCs w:val="22"/>
            <w:lang w:eastAsia="fr-FR"/>
          </w:rPr>
          <w:tab/>
        </w:r>
        <w:r w:rsidR="009B015C" w:rsidRPr="001427B1">
          <w:rPr>
            <w:rStyle w:val="Lienhypertexte"/>
            <w:rFonts w:eastAsia="Times New Roman"/>
            <w:noProof/>
            <w:lang w:eastAsia="fr-FR"/>
          </w:rPr>
          <w:t>: Traitement de données</w:t>
        </w:r>
        <w:r w:rsidR="009B015C">
          <w:rPr>
            <w:noProof/>
            <w:webHidden/>
          </w:rPr>
          <w:tab/>
        </w:r>
        <w:r w:rsidR="009B015C">
          <w:rPr>
            <w:noProof/>
            <w:webHidden/>
          </w:rPr>
          <w:fldChar w:fldCharType="begin"/>
        </w:r>
        <w:r w:rsidR="009B015C">
          <w:rPr>
            <w:noProof/>
            <w:webHidden/>
          </w:rPr>
          <w:instrText xml:space="preserve"> PAGEREF _Toc209851295 \h </w:instrText>
        </w:r>
        <w:r w:rsidR="009B015C">
          <w:rPr>
            <w:noProof/>
            <w:webHidden/>
          </w:rPr>
        </w:r>
        <w:r w:rsidR="009B015C">
          <w:rPr>
            <w:noProof/>
            <w:webHidden/>
          </w:rPr>
          <w:fldChar w:fldCharType="separate"/>
        </w:r>
        <w:r w:rsidR="009B015C">
          <w:rPr>
            <w:noProof/>
            <w:webHidden/>
          </w:rPr>
          <w:t>28</w:t>
        </w:r>
        <w:r w:rsidR="009B015C">
          <w:rPr>
            <w:noProof/>
            <w:webHidden/>
          </w:rPr>
          <w:fldChar w:fldCharType="end"/>
        </w:r>
      </w:hyperlink>
    </w:p>
    <w:p w14:paraId="45E1E406" w14:textId="77777777" w:rsidR="009B015C" w:rsidRDefault="007B5A4E">
      <w:pPr>
        <w:pStyle w:val="TM2"/>
        <w:tabs>
          <w:tab w:val="left" w:pos="960"/>
          <w:tab w:val="right" w:leader="dot" w:pos="9056"/>
        </w:tabs>
        <w:rPr>
          <w:rFonts w:eastAsiaTheme="minorEastAsia"/>
          <w:noProof/>
          <w:sz w:val="22"/>
          <w:szCs w:val="22"/>
          <w:lang w:eastAsia="fr-FR"/>
        </w:rPr>
      </w:pPr>
      <w:hyperlink w:anchor="_Toc209851296" w:history="1">
        <w:r w:rsidR="009B015C" w:rsidRPr="001427B1">
          <w:rPr>
            <w:rStyle w:val="Lienhypertexte"/>
            <w:rFonts w:eastAsia="Times New Roman"/>
            <w:noProof/>
            <w:lang w:eastAsia="fr-FR"/>
          </w:rPr>
          <w:t>2.4</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Chapitre </w:t>
        </w:r>
        <w:r w:rsidR="009B015C" w:rsidRPr="001427B1">
          <w:rPr>
            <w:rStyle w:val="Lienhypertexte"/>
            <w:noProof/>
          </w:rPr>
          <w:t>IX</w:t>
        </w:r>
        <w:r w:rsidR="009B015C" w:rsidRPr="001427B1">
          <w:rPr>
            <w:rStyle w:val="Lienhypertexte"/>
            <w:rFonts w:eastAsia="Times New Roman"/>
            <w:noProof/>
            <w:lang w:eastAsia="fr-FR"/>
          </w:rPr>
          <w:t xml:space="preserve"> : Limites et difficultés des données</w:t>
        </w:r>
        <w:r w:rsidR="009B015C">
          <w:rPr>
            <w:noProof/>
            <w:webHidden/>
          </w:rPr>
          <w:tab/>
        </w:r>
        <w:r w:rsidR="009B015C">
          <w:rPr>
            <w:noProof/>
            <w:webHidden/>
          </w:rPr>
          <w:fldChar w:fldCharType="begin"/>
        </w:r>
        <w:r w:rsidR="009B015C">
          <w:rPr>
            <w:noProof/>
            <w:webHidden/>
          </w:rPr>
          <w:instrText xml:space="preserve"> PAGEREF _Toc209851296 \h </w:instrText>
        </w:r>
        <w:r w:rsidR="009B015C">
          <w:rPr>
            <w:noProof/>
            <w:webHidden/>
          </w:rPr>
        </w:r>
        <w:r w:rsidR="009B015C">
          <w:rPr>
            <w:noProof/>
            <w:webHidden/>
          </w:rPr>
          <w:fldChar w:fldCharType="separate"/>
        </w:r>
        <w:r w:rsidR="009B015C">
          <w:rPr>
            <w:noProof/>
            <w:webHidden/>
          </w:rPr>
          <w:t>45</w:t>
        </w:r>
        <w:r w:rsidR="009B015C">
          <w:rPr>
            <w:noProof/>
            <w:webHidden/>
          </w:rPr>
          <w:fldChar w:fldCharType="end"/>
        </w:r>
      </w:hyperlink>
    </w:p>
    <w:p w14:paraId="05F5A39C" w14:textId="77777777" w:rsidR="009B015C" w:rsidRDefault="007B5A4E">
      <w:pPr>
        <w:pStyle w:val="TM2"/>
        <w:tabs>
          <w:tab w:val="left" w:pos="960"/>
          <w:tab w:val="right" w:leader="dot" w:pos="9056"/>
        </w:tabs>
        <w:rPr>
          <w:rFonts w:eastAsiaTheme="minorEastAsia"/>
          <w:noProof/>
          <w:sz w:val="22"/>
          <w:szCs w:val="22"/>
          <w:lang w:eastAsia="fr-FR"/>
        </w:rPr>
      </w:pPr>
      <w:hyperlink w:anchor="_Toc209851297" w:history="1">
        <w:r w:rsidR="009B015C" w:rsidRPr="001427B1">
          <w:rPr>
            <w:rStyle w:val="Lienhypertexte"/>
            <w:rFonts w:eastAsia="Times New Roman"/>
            <w:noProof/>
            <w:lang w:eastAsia="fr-FR"/>
          </w:rPr>
          <w:t>2.5</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Chapitre X : </w:t>
        </w:r>
        <w:r w:rsidR="009B015C" w:rsidRPr="001427B1">
          <w:rPr>
            <w:rStyle w:val="Lienhypertexte"/>
            <w:noProof/>
          </w:rPr>
          <w:t>Éthique</w:t>
        </w:r>
        <w:r w:rsidR="009B015C" w:rsidRPr="001427B1">
          <w:rPr>
            <w:rStyle w:val="Lienhypertexte"/>
            <w:rFonts w:eastAsia="Times New Roman"/>
            <w:noProof/>
            <w:lang w:eastAsia="fr-FR"/>
          </w:rPr>
          <w:t xml:space="preserve"> de la recherche</w:t>
        </w:r>
        <w:r w:rsidR="009B015C">
          <w:rPr>
            <w:noProof/>
            <w:webHidden/>
          </w:rPr>
          <w:tab/>
        </w:r>
        <w:r w:rsidR="009B015C">
          <w:rPr>
            <w:noProof/>
            <w:webHidden/>
          </w:rPr>
          <w:fldChar w:fldCharType="begin"/>
        </w:r>
        <w:r w:rsidR="009B015C">
          <w:rPr>
            <w:noProof/>
            <w:webHidden/>
          </w:rPr>
          <w:instrText xml:space="preserve"> PAGEREF _Toc209851297 \h </w:instrText>
        </w:r>
        <w:r w:rsidR="009B015C">
          <w:rPr>
            <w:noProof/>
            <w:webHidden/>
          </w:rPr>
        </w:r>
        <w:r w:rsidR="009B015C">
          <w:rPr>
            <w:noProof/>
            <w:webHidden/>
          </w:rPr>
          <w:fldChar w:fldCharType="separate"/>
        </w:r>
        <w:r w:rsidR="009B015C">
          <w:rPr>
            <w:noProof/>
            <w:webHidden/>
          </w:rPr>
          <w:t>46</w:t>
        </w:r>
        <w:r w:rsidR="009B015C">
          <w:rPr>
            <w:noProof/>
            <w:webHidden/>
          </w:rPr>
          <w:fldChar w:fldCharType="end"/>
        </w:r>
      </w:hyperlink>
    </w:p>
    <w:p w14:paraId="3B923A97" w14:textId="77777777" w:rsidR="009B015C" w:rsidRDefault="007B5A4E">
      <w:pPr>
        <w:pStyle w:val="TM1"/>
        <w:tabs>
          <w:tab w:val="left" w:pos="480"/>
          <w:tab w:val="right" w:leader="dot" w:pos="9056"/>
        </w:tabs>
        <w:rPr>
          <w:rFonts w:eastAsiaTheme="minorEastAsia"/>
          <w:noProof/>
          <w:sz w:val="22"/>
          <w:szCs w:val="22"/>
          <w:lang w:eastAsia="fr-FR"/>
        </w:rPr>
      </w:pPr>
      <w:hyperlink w:anchor="_Toc209851298" w:history="1">
        <w:r w:rsidR="009B015C" w:rsidRPr="001427B1">
          <w:rPr>
            <w:rStyle w:val="Lienhypertexte"/>
            <w:rFonts w:eastAsia="Times New Roman"/>
            <w:noProof/>
            <w:lang w:eastAsia="fr-FR"/>
          </w:rPr>
          <w:t>3</w:t>
        </w:r>
        <w:r w:rsidR="009B015C">
          <w:rPr>
            <w:rFonts w:eastAsiaTheme="minorEastAsia"/>
            <w:noProof/>
            <w:sz w:val="22"/>
            <w:szCs w:val="22"/>
            <w:lang w:eastAsia="fr-FR"/>
          </w:rPr>
          <w:tab/>
        </w:r>
        <w:r w:rsidR="009B015C" w:rsidRPr="001427B1">
          <w:rPr>
            <w:rStyle w:val="Lienhypertexte"/>
            <w:rFonts w:eastAsia="Times New Roman"/>
            <w:noProof/>
            <w:lang w:eastAsia="fr-FR"/>
          </w:rPr>
          <w:t>Partie III : Analyse et interprétation des données</w:t>
        </w:r>
        <w:r w:rsidR="009B015C">
          <w:rPr>
            <w:noProof/>
            <w:webHidden/>
          </w:rPr>
          <w:tab/>
        </w:r>
        <w:r w:rsidR="009B015C">
          <w:rPr>
            <w:noProof/>
            <w:webHidden/>
          </w:rPr>
          <w:fldChar w:fldCharType="begin"/>
        </w:r>
        <w:r w:rsidR="009B015C">
          <w:rPr>
            <w:noProof/>
            <w:webHidden/>
          </w:rPr>
          <w:instrText xml:space="preserve"> PAGEREF _Toc209851298 \h </w:instrText>
        </w:r>
        <w:r w:rsidR="009B015C">
          <w:rPr>
            <w:noProof/>
            <w:webHidden/>
          </w:rPr>
        </w:r>
        <w:r w:rsidR="009B015C">
          <w:rPr>
            <w:noProof/>
            <w:webHidden/>
          </w:rPr>
          <w:fldChar w:fldCharType="separate"/>
        </w:r>
        <w:r w:rsidR="009B015C">
          <w:rPr>
            <w:noProof/>
            <w:webHidden/>
          </w:rPr>
          <w:t>47</w:t>
        </w:r>
        <w:r w:rsidR="009B015C">
          <w:rPr>
            <w:noProof/>
            <w:webHidden/>
          </w:rPr>
          <w:fldChar w:fldCharType="end"/>
        </w:r>
      </w:hyperlink>
    </w:p>
    <w:p w14:paraId="73DE7F0E" w14:textId="77777777" w:rsidR="009B015C" w:rsidRDefault="007B5A4E">
      <w:pPr>
        <w:pStyle w:val="TM2"/>
        <w:tabs>
          <w:tab w:val="left" w:pos="960"/>
          <w:tab w:val="right" w:leader="dot" w:pos="9056"/>
        </w:tabs>
        <w:rPr>
          <w:rFonts w:eastAsiaTheme="minorEastAsia"/>
          <w:noProof/>
          <w:sz w:val="22"/>
          <w:szCs w:val="22"/>
          <w:lang w:eastAsia="fr-FR"/>
        </w:rPr>
      </w:pPr>
      <w:hyperlink w:anchor="_Toc209851299" w:history="1">
        <w:r w:rsidR="009B015C" w:rsidRPr="001427B1">
          <w:rPr>
            <w:rStyle w:val="Lienhypertexte"/>
            <w:rFonts w:eastAsia="Times New Roman"/>
            <w:noProof/>
            <w:lang w:eastAsia="fr-FR"/>
          </w:rPr>
          <w:t>3.1</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Chapitre XI : l’état des lieux de la </w:t>
        </w:r>
        <w:r w:rsidR="009B015C" w:rsidRPr="001427B1">
          <w:rPr>
            <w:rStyle w:val="Lienhypertexte"/>
            <w:noProof/>
          </w:rPr>
          <w:t>prise</w:t>
        </w:r>
        <w:r w:rsidR="009B015C" w:rsidRPr="001427B1">
          <w:rPr>
            <w:rStyle w:val="Lienhypertexte"/>
            <w:rFonts w:eastAsia="Times New Roman"/>
            <w:noProof/>
            <w:lang w:eastAsia="fr-FR"/>
          </w:rPr>
          <w:t xml:space="preserve"> en charge institutionnelle des enfants.</w:t>
        </w:r>
        <w:r w:rsidR="009B015C">
          <w:rPr>
            <w:noProof/>
            <w:webHidden/>
          </w:rPr>
          <w:tab/>
        </w:r>
        <w:r w:rsidR="009B015C">
          <w:rPr>
            <w:noProof/>
            <w:webHidden/>
          </w:rPr>
          <w:fldChar w:fldCharType="begin"/>
        </w:r>
        <w:r w:rsidR="009B015C">
          <w:rPr>
            <w:noProof/>
            <w:webHidden/>
          </w:rPr>
          <w:instrText xml:space="preserve"> PAGEREF _Toc209851299 \h </w:instrText>
        </w:r>
        <w:r w:rsidR="009B015C">
          <w:rPr>
            <w:noProof/>
            <w:webHidden/>
          </w:rPr>
        </w:r>
        <w:r w:rsidR="009B015C">
          <w:rPr>
            <w:noProof/>
            <w:webHidden/>
          </w:rPr>
          <w:fldChar w:fldCharType="separate"/>
        </w:r>
        <w:r w:rsidR="009B015C">
          <w:rPr>
            <w:noProof/>
            <w:webHidden/>
          </w:rPr>
          <w:t>47</w:t>
        </w:r>
        <w:r w:rsidR="009B015C">
          <w:rPr>
            <w:noProof/>
            <w:webHidden/>
          </w:rPr>
          <w:fldChar w:fldCharType="end"/>
        </w:r>
      </w:hyperlink>
    </w:p>
    <w:p w14:paraId="39BD31E0" w14:textId="77777777" w:rsidR="009B015C" w:rsidRDefault="007B5A4E">
      <w:pPr>
        <w:pStyle w:val="TM3"/>
        <w:rPr>
          <w:rFonts w:eastAsiaTheme="minorEastAsia"/>
          <w:noProof/>
          <w:sz w:val="22"/>
          <w:szCs w:val="22"/>
          <w:lang w:eastAsia="fr-FR"/>
        </w:rPr>
      </w:pPr>
      <w:hyperlink w:anchor="_Toc209851300" w:history="1">
        <w:r w:rsidR="009B015C" w:rsidRPr="001427B1">
          <w:rPr>
            <w:rStyle w:val="Lienhypertexte"/>
            <w:rFonts w:eastAsia="Times New Roman"/>
            <w:noProof/>
            <w:lang w:eastAsia="fr-FR"/>
          </w:rPr>
          <w:t>3.1.1</w:t>
        </w:r>
        <w:r w:rsidR="009B015C">
          <w:rPr>
            <w:rFonts w:eastAsiaTheme="minorEastAsia"/>
            <w:noProof/>
            <w:sz w:val="22"/>
            <w:szCs w:val="22"/>
            <w:lang w:eastAsia="fr-FR"/>
          </w:rPr>
          <w:tab/>
        </w:r>
        <w:r w:rsidR="009B015C" w:rsidRPr="001427B1">
          <w:rPr>
            <w:rStyle w:val="Lienhypertexte"/>
            <w:rFonts w:eastAsia="Times New Roman"/>
            <w:noProof/>
            <w:lang w:eastAsia="fr-FR"/>
          </w:rPr>
          <w:t>: Un déficit des structures de prise en charge</w:t>
        </w:r>
        <w:r w:rsidR="009B015C">
          <w:rPr>
            <w:noProof/>
            <w:webHidden/>
          </w:rPr>
          <w:tab/>
        </w:r>
        <w:r w:rsidR="009B015C">
          <w:rPr>
            <w:noProof/>
            <w:webHidden/>
          </w:rPr>
          <w:fldChar w:fldCharType="begin"/>
        </w:r>
        <w:r w:rsidR="009B015C">
          <w:rPr>
            <w:noProof/>
            <w:webHidden/>
          </w:rPr>
          <w:instrText xml:space="preserve"> PAGEREF _Toc209851300 \h </w:instrText>
        </w:r>
        <w:r w:rsidR="009B015C">
          <w:rPr>
            <w:noProof/>
            <w:webHidden/>
          </w:rPr>
        </w:r>
        <w:r w:rsidR="009B015C">
          <w:rPr>
            <w:noProof/>
            <w:webHidden/>
          </w:rPr>
          <w:fldChar w:fldCharType="separate"/>
        </w:r>
        <w:r w:rsidR="009B015C">
          <w:rPr>
            <w:noProof/>
            <w:webHidden/>
          </w:rPr>
          <w:t>47</w:t>
        </w:r>
        <w:r w:rsidR="009B015C">
          <w:rPr>
            <w:noProof/>
            <w:webHidden/>
          </w:rPr>
          <w:fldChar w:fldCharType="end"/>
        </w:r>
      </w:hyperlink>
    </w:p>
    <w:p w14:paraId="2A2F2688" w14:textId="77777777" w:rsidR="009B015C" w:rsidRDefault="007B5A4E">
      <w:pPr>
        <w:pStyle w:val="TM3"/>
        <w:rPr>
          <w:rFonts w:eastAsiaTheme="minorEastAsia"/>
          <w:noProof/>
          <w:sz w:val="22"/>
          <w:szCs w:val="22"/>
          <w:lang w:eastAsia="fr-FR"/>
        </w:rPr>
      </w:pPr>
      <w:hyperlink w:anchor="_Toc209851301" w:history="1">
        <w:r w:rsidR="009B015C" w:rsidRPr="001427B1">
          <w:rPr>
            <w:rStyle w:val="Lienhypertexte"/>
            <w:rFonts w:eastAsia="Times New Roman"/>
            <w:noProof/>
            <w:lang w:eastAsia="fr-FR"/>
          </w:rPr>
          <w:t>3.1.2</w:t>
        </w:r>
        <w:r w:rsidR="009B015C">
          <w:rPr>
            <w:rFonts w:eastAsiaTheme="minorEastAsia"/>
            <w:noProof/>
            <w:sz w:val="22"/>
            <w:szCs w:val="22"/>
            <w:lang w:eastAsia="fr-FR"/>
          </w:rPr>
          <w:tab/>
        </w:r>
        <w:r w:rsidR="009B015C" w:rsidRPr="001427B1">
          <w:rPr>
            <w:rStyle w:val="Lienhypertexte"/>
            <w:rFonts w:eastAsia="Times New Roman"/>
            <w:noProof/>
            <w:lang w:eastAsia="fr-FR"/>
          </w:rPr>
          <w:t xml:space="preserve">Déficit des </w:t>
        </w:r>
        <w:r w:rsidR="009B015C" w:rsidRPr="001427B1">
          <w:rPr>
            <w:rStyle w:val="Lienhypertexte"/>
            <w:noProof/>
          </w:rPr>
          <w:t>ressources</w:t>
        </w:r>
        <w:r w:rsidR="009B015C" w:rsidRPr="001427B1">
          <w:rPr>
            <w:rStyle w:val="Lienhypertexte"/>
            <w:rFonts w:eastAsia="Times New Roman"/>
            <w:noProof/>
            <w:lang w:eastAsia="fr-FR"/>
          </w:rPr>
          <w:t xml:space="preserve"> humaines</w:t>
        </w:r>
        <w:r w:rsidR="009B015C">
          <w:rPr>
            <w:noProof/>
            <w:webHidden/>
          </w:rPr>
          <w:tab/>
        </w:r>
        <w:r w:rsidR="009B015C">
          <w:rPr>
            <w:noProof/>
            <w:webHidden/>
          </w:rPr>
          <w:fldChar w:fldCharType="begin"/>
        </w:r>
        <w:r w:rsidR="009B015C">
          <w:rPr>
            <w:noProof/>
            <w:webHidden/>
          </w:rPr>
          <w:instrText xml:space="preserve"> PAGEREF _Toc209851301 \h </w:instrText>
        </w:r>
        <w:r w:rsidR="009B015C">
          <w:rPr>
            <w:noProof/>
            <w:webHidden/>
          </w:rPr>
        </w:r>
        <w:r w:rsidR="009B015C">
          <w:rPr>
            <w:noProof/>
            <w:webHidden/>
          </w:rPr>
          <w:fldChar w:fldCharType="separate"/>
        </w:r>
        <w:r w:rsidR="009B015C">
          <w:rPr>
            <w:noProof/>
            <w:webHidden/>
          </w:rPr>
          <w:t>49</w:t>
        </w:r>
        <w:r w:rsidR="009B015C">
          <w:rPr>
            <w:noProof/>
            <w:webHidden/>
          </w:rPr>
          <w:fldChar w:fldCharType="end"/>
        </w:r>
      </w:hyperlink>
    </w:p>
    <w:p w14:paraId="6DE6062C" w14:textId="77777777" w:rsidR="009B015C" w:rsidRDefault="007B5A4E">
      <w:pPr>
        <w:pStyle w:val="TM3"/>
        <w:rPr>
          <w:rFonts w:eastAsiaTheme="minorEastAsia"/>
          <w:noProof/>
          <w:sz w:val="22"/>
          <w:szCs w:val="22"/>
          <w:lang w:eastAsia="fr-FR"/>
        </w:rPr>
      </w:pPr>
      <w:hyperlink w:anchor="_Toc209851302" w:history="1">
        <w:r w:rsidR="009B015C" w:rsidRPr="001427B1">
          <w:rPr>
            <w:rStyle w:val="Lienhypertexte"/>
            <w:noProof/>
          </w:rPr>
          <w:t>3.1.3</w:t>
        </w:r>
        <w:r w:rsidR="009B015C">
          <w:rPr>
            <w:rFonts w:eastAsiaTheme="minorEastAsia"/>
            <w:noProof/>
            <w:sz w:val="22"/>
            <w:szCs w:val="22"/>
            <w:lang w:eastAsia="fr-FR"/>
          </w:rPr>
          <w:tab/>
        </w:r>
        <w:r w:rsidR="009B015C" w:rsidRPr="001427B1">
          <w:rPr>
            <w:rStyle w:val="Lienhypertexte"/>
            <w:noProof/>
          </w:rPr>
          <w:t>Absence de cadre adapté à la prise en charge des enfants.</w:t>
        </w:r>
        <w:r w:rsidR="009B015C">
          <w:rPr>
            <w:noProof/>
            <w:webHidden/>
          </w:rPr>
          <w:tab/>
        </w:r>
        <w:r w:rsidR="009B015C">
          <w:rPr>
            <w:noProof/>
            <w:webHidden/>
          </w:rPr>
          <w:fldChar w:fldCharType="begin"/>
        </w:r>
        <w:r w:rsidR="009B015C">
          <w:rPr>
            <w:noProof/>
            <w:webHidden/>
          </w:rPr>
          <w:instrText xml:space="preserve"> PAGEREF _Toc209851302 \h </w:instrText>
        </w:r>
        <w:r w:rsidR="009B015C">
          <w:rPr>
            <w:noProof/>
            <w:webHidden/>
          </w:rPr>
        </w:r>
        <w:r w:rsidR="009B015C">
          <w:rPr>
            <w:noProof/>
            <w:webHidden/>
          </w:rPr>
          <w:fldChar w:fldCharType="separate"/>
        </w:r>
        <w:r w:rsidR="009B015C">
          <w:rPr>
            <w:noProof/>
            <w:webHidden/>
          </w:rPr>
          <w:t>51</w:t>
        </w:r>
        <w:r w:rsidR="009B015C">
          <w:rPr>
            <w:noProof/>
            <w:webHidden/>
          </w:rPr>
          <w:fldChar w:fldCharType="end"/>
        </w:r>
      </w:hyperlink>
    </w:p>
    <w:p w14:paraId="2C87ACDD" w14:textId="77777777" w:rsidR="009B015C" w:rsidRDefault="007B5A4E">
      <w:pPr>
        <w:pStyle w:val="TM2"/>
        <w:tabs>
          <w:tab w:val="left" w:pos="960"/>
          <w:tab w:val="right" w:leader="dot" w:pos="9056"/>
        </w:tabs>
        <w:rPr>
          <w:rFonts w:eastAsiaTheme="minorEastAsia"/>
          <w:noProof/>
          <w:sz w:val="22"/>
          <w:szCs w:val="22"/>
          <w:lang w:eastAsia="fr-FR"/>
        </w:rPr>
      </w:pPr>
      <w:hyperlink w:anchor="_Toc209851303" w:history="1">
        <w:r w:rsidR="009B015C" w:rsidRPr="001427B1">
          <w:rPr>
            <w:rStyle w:val="Lienhypertexte"/>
            <w:noProof/>
          </w:rPr>
          <w:t>3.2</w:t>
        </w:r>
        <w:r w:rsidR="009B015C">
          <w:rPr>
            <w:rFonts w:eastAsiaTheme="minorEastAsia"/>
            <w:noProof/>
            <w:sz w:val="22"/>
            <w:szCs w:val="22"/>
            <w:lang w:eastAsia="fr-FR"/>
          </w:rPr>
          <w:tab/>
        </w:r>
        <w:r w:rsidR="009B015C" w:rsidRPr="001427B1">
          <w:rPr>
            <w:rStyle w:val="Lienhypertexte"/>
            <w:noProof/>
          </w:rPr>
          <w:t>Chapitre XII : les enjeux de la prise en charge institutionnelle des mineurs</w:t>
        </w:r>
        <w:r w:rsidR="009B015C">
          <w:rPr>
            <w:noProof/>
            <w:webHidden/>
          </w:rPr>
          <w:tab/>
        </w:r>
        <w:r w:rsidR="009B015C">
          <w:rPr>
            <w:noProof/>
            <w:webHidden/>
          </w:rPr>
          <w:fldChar w:fldCharType="begin"/>
        </w:r>
        <w:r w:rsidR="009B015C">
          <w:rPr>
            <w:noProof/>
            <w:webHidden/>
          </w:rPr>
          <w:instrText xml:space="preserve"> PAGEREF _Toc209851303 \h </w:instrText>
        </w:r>
        <w:r w:rsidR="009B015C">
          <w:rPr>
            <w:noProof/>
            <w:webHidden/>
          </w:rPr>
        </w:r>
        <w:r w:rsidR="009B015C">
          <w:rPr>
            <w:noProof/>
            <w:webHidden/>
          </w:rPr>
          <w:fldChar w:fldCharType="separate"/>
        </w:r>
        <w:r w:rsidR="009B015C">
          <w:rPr>
            <w:noProof/>
            <w:webHidden/>
          </w:rPr>
          <w:t>53</w:t>
        </w:r>
        <w:r w:rsidR="009B015C">
          <w:rPr>
            <w:noProof/>
            <w:webHidden/>
          </w:rPr>
          <w:fldChar w:fldCharType="end"/>
        </w:r>
      </w:hyperlink>
    </w:p>
    <w:p w14:paraId="6BFF5CE5" w14:textId="77777777" w:rsidR="009B015C" w:rsidRDefault="007B5A4E">
      <w:pPr>
        <w:pStyle w:val="TM3"/>
        <w:rPr>
          <w:rFonts w:eastAsiaTheme="minorEastAsia"/>
          <w:noProof/>
          <w:sz w:val="22"/>
          <w:szCs w:val="22"/>
          <w:lang w:eastAsia="fr-FR"/>
        </w:rPr>
      </w:pPr>
      <w:hyperlink w:anchor="_Toc209851304" w:history="1">
        <w:r w:rsidR="009B015C" w:rsidRPr="001427B1">
          <w:rPr>
            <w:rStyle w:val="Lienhypertexte"/>
            <w:noProof/>
          </w:rPr>
          <w:t>3.2.1</w:t>
        </w:r>
        <w:r w:rsidR="009B015C">
          <w:rPr>
            <w:rFonts w:eastAsiaTheme="minorEastAsia"/>
            <w:noProof/>
            <w:sz w:val="22"/>
            <w:szCs w:val="22"/>
            <w:lang w:eastAsia="fr-FR"/>
          </w:rPr>
          <w:tab/>
        </w:r>
        <w:r w:rsidR="009B015C" w:rsidRPr="001427B1">
          <w:rPr>
            <w:rStyle w:val="Lienhypertexte"/>
            <w:noProof/>
          </w:rPr>
          <w:t>L’accompagnement psychosocial :</w:t>
        </w:r>
        <w:r w:rsidR="009B015C">
          <w:rPr>
            <w:noProof/>
            <w:webHidden/>
          </w:rPr>
          <w:tab/>
        </w:r>
        <w:r w:rsidR="009B015C">
          <w:rPr>
            <w:noProof/>
            <w:webHidden/>
          </w:rPr>
          <w:fldChar w:fldCharType="begin"/>
        </w:r>
        <w:r w:rsidR="009B015C">
          <w:rPr>
            <w:noProof/>
            <w:webHidden/>
          </w:rPr>
          <w:instrText xml:space="preserve"> PAGEREF _Toc209851304 \h </w:instrText>
        </w:r>
        <w:r w:rsidR="009B015C">
          <w:rPr>
            <w:noProof/>
            <w:webHidden/>
          </w:rPr>
        </w:r>
        <w:r w:rsidR="009B015C">
          <w:rPr>
            <w:noProof/>
            <w:webHidden/>
          </w:rPr>
          <w:fldChar w:fldCharType="separate"/>
        </w:r>
        <w:r w:rsidR="009B015C">
          <w:rPr>
            <w:noProof/>
            <w:webHidden/>
          </w:rPr>
          <w:t>53</w:t>
        </w:r>
        <w:r w:rsidR="009B015C">
          <w:rPr>
            <w:noProof/>
            <w:webHidden/>
          </w:rPr>
          <w:fldChar w:fldCharType="end"/>
        </w:r>
      </w:hyperlink>
    </w:p>
    <w:p w14:paraId="3E9BA963" w14:textId="77777777" w:rsidR="009B015C" w:rsidRDefault="007B5A4E">
      <w:pPr>
        <w:pStyle w:val="TM3"/>
        <w:rPr>
          <w:rFonts w:eastAsiaTheme="minorEastAsia"/>
          <w:noProof/>
          <w:sz w:val="22"/>
          <w:szCs w:val="22"/>
          <w:lang w:eastAsia="fr-FR"/>
        </w:rPr>
      </w:pPr>
      <w:hyperlink w:anchor="_Toc209851305" w:history="1">
        <w:r w:rsidR="009B015C" w:rsidRPr="001427B1">
          <w:rPr>
            <w:rStyle w:val="Lienhypertexte"/>
            <w:noProof/>
          </w:rPr>
          <w:t>3.2.2</w:t>
        </w:r>
        <w:r w:rsidR="009B015C">
          <w:rPr>
            <w:rFonts w:eastAsiaTheme="minorEastAsia"/>
            <w:noProof/>
            <w:sz w:val="22"/>
            <w:szCs w:val="22"/>
            <w:lang w:eastAsia="fr-FR"/>
          </w:rPr>
          <w:tab/>
        </w:r>
        <w:r w:rsidR="009B015C" w:rsidRPr="001427B1">
          <w:rPr>
            <w:rStyle w:val="Lienhypertexte"/>
            <w:noProof/>
          </w:rPr>
          <w:t>La lutte contre la violence</w:t>
        </w:r>
        <w:r w:rsidR="009B015C">
          <w:rPr>
            <w:noProof/>
            <w:webHidden/>
          </w:rPr>
          <w:tab/>
        </w:r>
        <w:r w:rsidR="009B015C">
          <w:rPr>
            <w:noProof/>
            <w:webHidden/>
          </w:rPr>
          <w:fldChar w:fldCharType="begin"/>
        </w:r>
        <w:r w:rsidR="009B015C">
          <w:rPr>
            <w:noProof/>
            <w:webHidden/>
          </w:rPr>
          <w:instrText xml:space="preserve"> PAGEREF _Toc209851305 \h </w:instrText>
        </w:r>
        <w:r w:rsidR="009B015C">
          <w:rPr>
            <w:noProof/>
            <w:webHidden/>
          </w:rPr>
        </w:r>
        <w:r w:rsidR="009B015C">
          <w:rPr>
            <w:noProof/>
            <w:webHidden/>
          </w:rPr>
          <w:fldChar w:fldCharType="separate"/>
        </w:r>
        <w:r w:rsidR="009B015C">
          <w:rPr>
            <w:noProof/>
            <w:webHidden/>
          </w:rPr>
          <w:t>54</w:t>
        </w:r>
        <w:r w:rsidR="009B015C">
          <w:rPr>
            <w:noProof/>
            <w:webHidden/>
          </w:rPr>
          <w:fldChar w:fldCharType="end"/>
        </w:r>
      </w:hyperlink>
    </w:p>
    <w:p w14:paraId="74BE1FE4" w14:textId="77777777" w:rsidR="009B015C" w:rsidRDefault="007B5A4E">
      <w:pPr>
        <w:pStyle w:val="TM3"/>
        <w:rPr>
          <w:rFonts w:eastAsiaTheme="minorEastAsia"/>
          <w:noProof/>
          <w:sz w:val="22"/>
          <w:szCs w:val="22"/>
          <w:lang w:eastAsia="fr-FR"/>
        </w:rPr>
      </w:pPr>
      <w:hyperlink w:anchor="_Toc209851306" w:history="1">
        <w:r w:rsidR="009B015C" w:rsidRPr="001427B1">
          <w:rPr>
            <w:rStyle w:val="Lienhypertexte"/>
            <w:noProof/>
          </w:rPr>
          <w:t>3.2.3</w:t>
        </w:r>
        <w:r w:rsidR="009B015C">
          <w:rPr>
            <w:rFonts w:eastAsiaTheme="minorEastAsia"/>
            <w:noProof/>
            <w:sz w:val="22"/>
            <w:szCs w:val="22"/>
            <w:lang w:eastAsia="fr-FR"/>
          </w:rPr>
          <w:tab/>
        </w:r>
        <w:r w:rsidR="009B015C" w:rsidRPr="001427B1">
          <w:rPr>
            <w:rStyle w:val="Lienhypertexte"/>
            <w:noProof/>
          </w:rPr>
          <w:t>La prévention de la délinquance juvénile :</w:t>
        </w:r>
        <w:r w:rsidR="009B015C">
          <w:rPr>
            <w:noProof/>
            <w:webHidden/>
          </w:rPr>
          <w:tab/>
        </w:r>
        <w:r w:rsidR="009B015C">
          <w:rPr>
            <w:noProof/>
            <w:webHidden/>
          </w:rPr>
          <w:fldChar w:fldCharType="begin"/>
        </w:r>
        <w:r w:rsidR="009B015C">
          <w:rPr>
            <w:noProof/>
            <w:webHidden/>
          </w:rPr>
          <w:instrText xml:space="preserve"> PAGEREF _Toc209851306 \h </w:instrText>
        </w:r>
        <w:r w:rsidR="009B015C">
          <w:rPr>
            <w:noProof/>
            <w:webHidden/>
          </w:rPr>
        </w:r>
        <w:r w:rsidR="009B015C">
          <w:rPr>
            <w:noProof/>
            <w:webHidden/>
          </w:rPr>
          <w:fldChar w:fldCharType="separate"/>
        </w:r>
        <w:r w:rsidR="009B015C">
          <w:rPr>
            <w:noProof/>
            <w:webHidden/>
          </w:rPr>
          <w:t>55</w:t>
        </w:r>
        <w:r w:rsidR="009B015C">
          <w:rPr>
            <w:noProof/>
            <w:webHidden/>
          </w:rPr>
          <w:fldChar w:fldCharType="end"/>
        </w:r>
      </w:hyperlink>
    </w:p>
    <w:p w14:paraId="3CDA615E" w14:textId="77777777" w:rsidR="009B015C" w:rsidRDefault="007B5A4E">
      <w:pPr>
        <w:pStyle w:val="TM3"/>
        <w:rPr>
          <w:rFonts w:eastAsiaTheme="minorEastAsia"/>
          <w:noProof/>
          <w:sz w:val="22"/>
          <w:szCs w:val="22"/>
          <w:lang w:eastAsia="fr-FR"/>
        </w:rPr>
      </w:pPr>
      <w:hyperlink w:anchor="_Toc209851307" w:history="1">
        <w:r w:rsidR="009B015C" w:rsidRPr="001427B1">
          <w:rPr>
            <w:rStyle w:val="Lienhypertexte"/>
            <w:noProof/>
          </w:rPr>
          <w:t>3.2.4</w:t>
        </w:r>
        <w:r w:rsidR="009B015C">
          <w:rPr>
            <w:rFonts w:eastAsiaTheme="minorEastAsia"/>
            <w:noProof/>
            <w:sz w:val="22"/>
            <w:szCs w:val="22"/>
            <w:lang w:eastAsia="fr-FR"/>
          </w:rPr>
          <w:tab/>
        </w:r>
        <w:r w:rsidR="009B015C" w:rsidRPr="001427B1">
          <w:rPr>
            <w:rStyle w:val="Lienhypertexte"/>
            <w:noProof/>
          </w:rPr>
          <w:t>D’une justice adaptée aux mineurs :</w:t>
        </w:r>
        <w:r w:rsidR="009B015C">
          <w:rPr>
            <w:noProof/>
            <w:webHidden/>
          </w:rPr>
          <w:tab/>
        </w:r>
        <w:r w:rsidR="009B015C">
          <w:rPr>
            <w:noProof/>
            <w:webHidden/>
          </w:rPr>
          <w:fldChar w:fldCharType="begin"/>
        </w:r>
        <w:r w:rsidR="009B015C">
          <w:rPr>
            <w:noProof/>
            <w:webHidden/>
          </w:rPr>
          <w:instrText xml:space="preserve"> PAGEREF _Toc209851307 \h </w:instrText>
        </w:r>
        <w:r w:rsidR="009B015C">
          <w:rPr>
            <w:noProof/>
            <w:webHidden/>
          </w:rPr>
        </w:r>
        <w:r w:rsidR="009B015C">
          <w:rPr>
            <w:noProof/>
            <w:webHidden/>
          </w:rPr>
          <w:fldChar w:fldCharType="separate"/>
        </w:r>
        <w:r w:rsidR="009B015C">
          <w:rPr>
            <w:noProof/>
            <w:webHidden/>
          </w:rPr>
          <w:t>56</w:t>
        </w:r>
        <w:r w:rsidR="009B015C">
          <w:rPr>
            <w:noProof/>
            <w:webHidden/>
          </w:rPr>
          <w:fldChar w:fldCharType="end"/>
        </w:r>
      </w:hyperlink>
    </w:p>
    <w:p w14:paraId="20D63096" w14:textId="77777777" w:rsidR="009B015C" w:rsidRDefault="007B5A4E">
      <w:pPr>
        <w:pStyle w:val="TM2"/>
        <w:tabs>
          <w:tab w:val="left" w:pos="960"/>
          <w:tab w:val="right" w:leader="dot" w:pos="9056"/>
        </w:tabs>
        <w:rPr>
          <w:rFonts w:eastAsiaTheme="minorEastAsia"/>
          <w:noProof/>
          <w:sz w:val="22"/>
          <w:szCs w:val="22"/>
          <w:lang w:eastAsia="fr-FR"/>
        </w:rPr>
      </w:pPr>
      <w:hyperlink w:anchor="_Toc209851308" w:history="1">
        <w:r w:rsidR="009B015C" w:rsidRPr="001427B1">
          <w:rPr>
            <w:rStyle w:val="Lienhypertexte"/>
            <w:noProof/>
          </w:rPr>
          <w:t>3.3</w:t>
        </w:r>
        <w:r w:rsidR="009B015C">
          <w:rPr>
            <w:rFonts w:eastAsiaTheme="minorEastAsia"/>
            <w:noProof/>
            <w:sz w:val="22"/>
            <w:szCs w:val="22"/>
            <w:lang w:eastAsia="fr-FR"/>
          </w:rPr>
          <w:tab/>
        </w:r>
        <w:r w:rsidR="009B015C" w:rsidRPr="001427B1">
          <w:rPr>
            <w:rStyle w:val="Lienhypertexte"/>
            <w:noProof/>
          </w:rPr>
          <w:t>Chapitre XIII : Les perspectives</w:t>
        </w:r>
        <w:r w:rsidR="009B015C">
          <w:rPr>
            <w:noProof/>
            <w:webHidden/>
          </w:rPr>
          <w:tab/>
        </w:r>
        <w:r w:rsidR="009B015C">
          <w:rPr>
            <w:noProof/>
            <w:webHidden/>
          </w:rPr>
          <w:fldChar w:fldCharType="begin"/>
        </w:r>
        <w:r w:rsidR="009B015C">
          <w:rPr>
            <w:noProof/>
            <w:webHidden/>
          </w:rPr>
          <w:instrText xml:space="preserve"> PAGEREF _Toc209851308 \h </w:instrText>
        </w:r>
        <w:r w:rsidR="009B015C">
          <w:rPr>
            <w:noProof/>
            <w:webHidden/>
          </w:rPr>
        </w:r>
        <w:r w:rsidR="009B015C">
          <w:rPr>
            <w:noProof/>
            <w:webHidden/>
          </w:rPr>
          <w:fldChar w:fldCharType="separate"/>
        </w:r>
        <w:r w:rsidR="009B015C">
          <w:rPr>
            <w:noProof/>
            <w:webHidden/>
          </w:rPr>
          <w:t>57</w:t>
        </w:r>
        <w:r w:rsidR="009B015C">
          <w:rPr>
            <w:noProof/>
            <w:webHidden/>
          </w:rPr>
          <w:fldChar w:fldCharType="end"/>
        </w:r>
      </w:hyperlink>
    </w:p>
    <w:p w14:paraId="5412B160" w14:textId="77777777" w:rsidR="009B015C" w:rsidRDefault="007B5A4E">
      <w:pPr>
        <w:pStyle w:val="TM3"/>
        <w:rPr>
          <w:rFonts w:eastAsiaTheme="minorEastAsia"/>
          <w:noProof/>
          <w:sz w:val="22"/>
          <w:szCs w:val="22"/>
          <w:lang w:eastAsia="fr-FR"/>
        </w:rPr>
      </w:pPr>
      <w:hyperlink w:anchor="_Toc209851309" w:history="1">
        <w:r w:rsidR="009B015C" w:rsidRPr="001427B1">
          <w:rPr>
            <w:rStyle w:val="Lienhypertexte"/>
            <w:noProof/>
          </w:rPr>
          <w:t>3.3.1</w:t>
        </w:r>
        <w:r w:rsidR="009B015C">
          <w:rPr>
            <w:rFonts w:eastAsiaTheme="minorEastAsia"/>
            <w:noProof/>
            <w:sz w:val="22"/>
            <w:szCs w:val="22"/>
            <w:lang w:eastAsia="fr-FR"/>
          </w:rPr>
          <w:tab/>
        </w:r>
        <w:r w:rsidR="009B015C" w:rsidRPr="001427B1">
          <w:rPr>
            <w:rStyle w:val="Lienhypertexte"/>
            <w:noProof/>
          </w:rPr>
          <w:t>Les alternatives au placement institutionnel: la protection de remplacement</w:t>
        </w:r>
        <w:r w:rsidR="009B015C">
          <w:rPr>
            <w:noProof/>
            <w:webHidden/>
          </w:rPr>
          <w:tab/>
        </w:r>
        <w:r w:rsidR="009B015C">
          <w:rPr>
            <w:noProof/>
            <w:webHidden/>
          </w:rPr>
          <w:fldChar w:fldCharType="begin"/>
        </w:r>
        <w:r w:rsidR="009B015C">
          <w:rPr>
            <w:noProof/>
            <w:webHidden/>
          </w:rPr>
          <w:instrText xml:space="preserve"> PAGEREF _Toc209851309 \h </w:instrText>
        </w:r>
        <w:r w:rsidR="009B015C">
          <w:rPr>
            <w:noProof/>
            <w:webHidden/>
          </w:rPr>
        </w:r>
        <w:r w:rsidR="009B015C">
          <w:rPr>
            <w:noProof/>
            <w:webHidden/>
          </w:rPr>
          <w:fldChar w:fldCharType="separate"/>
        </w:r>
        <w:r w:rsidR="009B015C">
          <w:rPr>
            <w:noProof/>
            <w:webHidden/>
          </w:rPr>
          <w:t>57</w:t>
        </w:r>
        <w:r w:rsidR="009B015C">
          <w:rPr>
            <w:noProof/>
            <w:webHidden/>
          </w:rPr>
          <w:fldChar w:fldCharType="end"/>
        </w:r>
      </w:hyperlink>
    </w:p>
    <w:p w14:paraId="6C2B8345" w14:textId="77777777" w:rsidR="009B015C" w:rsidRDefault="007B5A4E">
      <w:pPr>
        <w:pStyle w:val="TM3"/>
        <w:rPr>
          <w:rFonts w:eastAsiaTheme="minorEastAsia"/>
          <w:noProof/>
          <w:sz w:val="22"/>
          <w:szCs w:val="22"/>
          <w:lang w:eastAsia="fr-FR"/>
        </w:rPr>
      </w:pPr>
      <w:hyperlink w:anchor="_Toc209851310" w:history="1">
        <w:r w:rsidR="009B015C" w:rsidRPr="001427B1">
          <w:rPr>
            <w:rStyle w:val="Lienhypertexte"/>
            <w:noProof/>
          </w:rPr>
          <w:t>3.3.2</w:t>
        </w:r>
        <w:r w:rsidR="009B015C">
          <w:rPr>
            <w:rFonts w:eastAsiaTheme="minorEastAsia"/>
            <w:noProof/>
            <w:sz w:val="22"/>
            <w:szCs w:val="22"/>
            <w:lang w:eastAsia="fr-FR"/>
          </w:rPr>
          <w:tab/>
        </w:r>
        <w:r w:rsidR="009B015C" w:rsidRPr="001427B1">
          <w:rPr>
            <w:rStyle w:val="Lienhypertexte"/>
            <w:noProof/>
          </w:rPr>
          <w:t>Le renforcement des structures de prise en charge des enfants :</w:t>
        </w:r>
        <w:r w:rsidR="009B015C">
          <w:rPr>
            <w:noProof/>
            <w:webHidden/>
          </w:rPr>
          <w:tab/>
        </w:r>
        <w:r w:rsidR="009B015C">
          <w:rPr>
            <w:noProof/>
            <w:webHidden/>
          </w:rPr>
          <w:fldChar w:fldCharType="begin"/>
        </w:r>
        <w:r w:rsidR="009B015C">
          <w:rPr>
            <w:noProof/>
            <w:webHidden/>
          </w:rPr>
          <w:instrText xml:space="preserve"> PAGEREF _Toc209851310 \h </w:instrText>
        </w:r>
        <w:r w:rsidR="009B015C">
          <w:rPr>
            <w:noProof/>
            <w:webHidden/>
          </w:rPr>
        </w:r>
        <w:r w:rsidR="009B015C">
          <w:rPr>
            <w:noProof/>
            <w:webHidden/>
          </w:rPr>
          <w:fldChar w:fldCharType="separate"/>
        </w:r>
        <w:r w:rsidR="009B015C">
          <w:rPr>
            <w:noProof/>
            <w:webHidden/>
          </w:rPr>
          <w:t>59</w:t>
        </w:r>
        <w:r w:rsidR="009B015C">
          <w:rPr>
            <w:noProof/>
            <w:webHidden/>
          </w:rPr>
          <w:fldChar w:fldCharType="end"/>
        </w:r>
      </w:hyperlink>
    </w:p>
    <w:p w14:paraId="3CFFA640" w14:textId="01EDEAEA" w:rsidR="00AE2E2B" w:rsidRDefault="00AF5A92" w:rsidP="00E25830">
      <w:pPr>
        <w:spacing w:before="100" w:beforeAutospacing="1" w:after="100" w:afterAutospacing="1"/>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fldChar w:fldCharType="end"/>
      </w:r>
    </w:p>
    <w:p w14:paraId="3699B054"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410E6081"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5F991478"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0EB3371C"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0C55D5C9"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53F744BA"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50148310"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3DF4E171"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767983B7"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2EBEF140"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6E3A0222" w14:textId="77777777" w:rsidR="00AE2E2B" w:rsidRDefault="00AE2E2B"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p>
    <w:p w14:paraId="4F105C04" w14:textId="77777777" w:rsidR="00AE2E2B" w:rsidRDefault="00AE2E2B" w:rsidP="00E25830">
      <w:pPr>
        <w:spacing w:before="100" w:beforeAutospacing="1" w:after="100" w:afterAutospacing="1"/>
        <w:rPr>
          <w:rFonts w:ascii="Times New Roman" w:eastAsia="Times New Roman" w:hAnsi="Times New Roman" w:cs="Times New Roman"/>
          <w:b/>
          <w:bCs/>
          <w:color w:val="000000" w:themeColor="text1"/>
          <w:lang w:eastAsia="fr-FR"/>
        </w:rPr>
      </w:pPr>
    </w:p>
    <w:p w14:paraId="4248A0AE" w14:textId="77777777" w:rsidR="00AE2E2B" w:rsidRDefault="00AE2E2B" w:rsidP="00A107D2">
      <w:pPr>
        <w:spacing w:before="100" w:beforeAutospacing="1" w:after="100" w:afterAutospacing="1"/>
        <w:rPr>
          <w:rFonts w:ascii="Times New Roman" w:eastAsia="Times New Roman" w:hAnsi="Times New Roman" w:cs="Times New Roman"/>
          <w:b/>
          <w:bCs/>
          <w:color w:val="000000" w:themeColor="text1"/>
          <w:lang w:eastAsia="fr-FR"/>
        </w:rPr>
      </w:pPr>
    </w:p>
    <w:p w14:paraId="01AF1499" w14:textId="34B5E835" w:rsidR="008C6563" w:rsidRDefault="009317FC" w:rsidP="008C6563">
      <w:pPr>
        <w:spacing w:before="100" w:beforeAutospacing="1" w:after="100" w:afterAutospacing="1"/>
        <w:jc w:val="center"/>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INTRODUCTION</w:t>
      </w:r>
    </w:p>
    <w:p w14:paraId="4B7FEF10" w14:textId="5BD163F7" w:rsidR="008C6563" w:rsidRDefault="008C6563" w:rsidP="008C6563">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Hésiode en 790 avant Jésus</w:t>
      </w:r>
      <w:r w:rsidR="00894FDF" w:rsidRPr="000660C1">
        <w:rPr>
          <w:rFonts w:ascii="Times New Roman" w:eastAsia="Times New Roman" w:hAnsi="Times New Roman" w:cs="Times New Roman"/>
          <w:lang w:eastAsia="fr-FR"/>
        </w:rPr>
        <w:t>-</w:t>
      </w:r>
      <w:r>
        <w:rPr>
          <w:rFonts w:ascii="Times New Roman" w:eastAsia="Times New Roman" w:hAnsi="Times New Roman" w:cs="Times New Roman"/>
          <w:color w:val="000000" w:themeColor="text1"/>
          <w:lang w:eastAsia="fr-FR"/>
        </w:rPr>
        <w:t>Christ écrivait « je n’ai plus aucun espoir pour l’avenir de notre pays si la jeunesse d’aujourd’hui prend le commandement demain, par</w:t>
      </w:r>
      <w:r w:rsidRPr="000660C1">
        <w:rPr>
          <w:rFonts w:ascii="Times New Roman" w:eastAsia="Times New Roman" w:hAnsi="Times New Roman" w:cs="Times New Roman"/>
          <w:lang w:eastAsia="fr-FR"/>
        </w:rPr>
        <w:t>ce</w:t>
      </w:r>
      <w:r w:rsidRPr="00894FDF">
        <w:rPr>
          <w:rFonts w:ascii="Times New Roman" w:eastAsia="Times New Roman" w:hAnsi="Times New Roman" w:cs="Times New Roman"/>
          <w:color w:val="FF0000"/>
          <w:lang w:eastAsia="fr-FR"/>
        </w:rPr>
        <w:t xml:space="preserve"> </w:t>
      </w:r>
      <w:r>
        <w:rPr>
          <w:rFonts w:ascii="Times New Roman" w:eastAsia="Times New Roman" w:hAnsi="Times New Roman" w:cs="Times New Roman"/>
          <w:color w:val="000000" w:themeColor="text1"/>
          <w:lang w:eastAsia="fr-FR"/>
        </w:rPr>
        <w:t xml:space="preserve">que cette jeunesse est insupportable, sans retenue, simplement terrible ». Socrate les considérait « simplement mauvais ». Tandis que pour Kant, </w:t>
      </w:r>
      <w:r w:rsidR="00C1381C">
        <w:rPr>
          <w:rFonts w:ascii="Times New Roman" w:eastAsia="Times New Roman" w:hAnsi="Times New Roman" w:cs="Times New Roman"/>
          <w:color w:val="000000" w:themeColor="text1"/>
          <w:lang w:eastAsia="fr-FR"/>
        </w:rPr>
        <w:t xml:space="preserve">dans </w:t>
      </w:r>
      <w:r w:rsidR="00C1381C" w:rsidRPr="009267A2">
        <w:rPr>
          <w:rFonts w:ascii="Times New Roman" w:eastAsia="Times New Roman" w:hAnsi="Times New Roman" w:cs="Times New Roman"/>
          <w:b/>
          <w:bCs/>
          <w:color w:val="000000" w:themeColor="text1"/>
          <w:u w:val="single"/>
          <w:lang w:eastAsia="fr-FR"/>
        </w:rPr>
        <w:t>Réflexions sur l’éducation</w:t>
      </w:r>
      <w:r w:rsidR="00C1381C">
        <w:rPr>
          <w:rFonts w:ascii="Times New Roman" w:eastAsia="Times New Roman" w:hAnsi="Times New Roman" w:cs="Times New Roman"/>
          <w:color w:val="000000" w:themeColor="text1"/>
          <w:lang w:eastAsia="fr-FR"/>
        </w:rPr>
        <w:t xml:space="preserve"> (Traité de pédagogie) soutient que l’homme est la seule créature qui doit être éduqué</w:t>
      </w:r>
      <w:r w:rsidR="00437873">
        <w:rPr>
          <w:rFonts w:ascii="Times New Roman" w:eastAsia="Times New Roman" w:hAnsi="Times New Roman" w:cs="Times New Roman"/>
          <w:color w:val="000000" w:themeColor="text1"/>
          <w:lang w:eastAsia="fr-FR"/>
        </w:rPr>
        <w:t>e</w:t>
      </w:r>
      <w:r w:rsidR="00C1381C">
        <w:rPr>
          <w:rFonts w:ascii="Times New Roman" w:eastAsia="Times New Roman" w:hAnsi="Times New Roman" w:cs="Times New Roman"/>
          <w:color w:val="000000" w:themeColor="text1"/>
          <w:lang w:eastAsia="fr-FR"/>
        </w:rPr>
        <w:t>. Pour lui</w:t>
      </w:r>
      <w:r w:rsidR="00437873">
        <w:rPr>
          <w:rFonts w:ascii="Times New Roman" w:eastAsia="Times New Roman" w:hAnsi="Times New Roman" w:cs="Times New Roman"/>
          <w:color w:val="000000" w:themeColor="text1"/>
          <w:lang w:eastAsia="fr-FR"/>
        </w:rPr>
        <w:t>,</w:t>
      </w:r>
      <w:r w:rsidR="00C1381C">
        <w:rPr>
          <w:rFonts w:ascii="Times New Roman" w:eastAsia="Times New Roman" w:hAnsi="Times New Roman" w:cs="Times New Roman"/>
          <w:color w:val="000000" w:themeColor="text1"/>
          <w:lang w:eastAsia="fr-FR"/>
        </w:rPr>
        <w:t xml:space="preserve"> l’enfant a besoin de « soins (alimentation et entretien), </w:t>
      </w:r>
      <w:r w:rsidR="008D2EA6" w:rsidRPr="000660C1">
        <w:rPr>
          <w:rFonts w:ascii="Times New Roman" w:eastAsia="Times New Roman" w:hAnsi="Times New Roman" w:cs="Times New Roman"/>
          <w:lang w:eastAsia="fr-FR"/>
        </w:rPr>
        <w:t>de</w:t>
      </w:r>
      <w:r w:rsidR="008D2EA6" w:rsidRPr="008D2EA6">
        <w:rPr>
          <w:rFonts w:ascii="Times New Roman" w:eastAsia="Times New Roman" w:hAnsi="Times New Roman" w:cs="Times New Roman"/>
          <w:color w:val="FF0000"/>
          <w:lang w:eastAsia="fr-FR"/>
        </w:rPr>
        <w:t xml:space="preserve"> </w:t>
      </w:r>
      <w:r w:rsidR="00C1381C">
        <w:rPr>
          <w:rFonts w:ascii="Times New Roman" w:eastAsia="Times New Roman" w:hAnsi="Times New Roman" w:cs="Times New Roman"/>
          <w:color w:val="000000" w:themeColor="text1"/>
          <w:lang w:eastAsia="fr-FR"/>
        </w:rPr>
        <w:t xml:space="preserve">discipline, et </w:t>
      </w:r>
      <w:r w:rsidR="008D2EA6" w:rsidRPr="000660C1">
        <w:rPr>
          <w:rFonts w:ascii="Times New Roman" w:eastAsia="Times New Roman" w:hAnsi="Times New Roman" w:cs="Times New Roman"/>
          <w:lang w:eastAsia="fr-FR"/>
        </w:rPr>
        <w:t>d’</w:t>
      </w:r>
      <w:r w:rsidR="00C1381C">
        <w:rPr>
          <w:rFonts w:ascii="Times New Roman" w:eastAsia="Times New Roman" w:hAnsi="Times New Roman" w:cs="Times New Roman"/>
          <w:color w:val="000000" w:themeColor="text1"/>
          <w:lang w:eastAsia="fr-FR"/>
        </w:rPr>
        <w:t>instruction avec</w:t>
      </w:r>
      <w:r w:rsidR="00BC1480">
        <w:rPr>
          <w:rFonts w:ascii="Times New Roman" w:eastAsia="Times New Roman" w:hAnsi="Times New Roman" w:cs="Times New Roman"/>
          <w:color w:val="000000" w:themeColor="text1"/>
          <w:lang w:eastAsia="fr-FR"/>
        </w:rPr>
        <w:t xml:space="preserve"> </w:t>
      </w:r>
      <w:r w:rsidR="00C1381C">
        <w:rPr>
          <w:rFonts w:ascii="Times New Roman" w:eastAsia="Times New Roman" w:hAnsi="Times New Roman" w:cs="Times New Roman"/>
          <w:color w:val="000000" w:themeColor="text1"/>
          <w:lang w:eastAsia="fr-FR"/>
        </w:rPr>
        <w:t>formation</w:t>
      </w:r>
      <w:r w:rsidR="000660C1">
        <w:rPr>
          <w:rFonts w:ascii="Times New Roman" w:eastAsia="Times New Roman" w:hAnsi="Times New Roman" w:cs="Times New Roman"/>
          <w:color w:val="000000" w:themeColor="text1"/>
          <w:lang w:eastAsia="fr-FR"/>
        </w:rPr>
        <w:t> »</w:t>
      </w:r>
      <w:r w:rsidR="00C1381C">
        <w:rPr>
          <w:rFonts w:ascii="Times New Roman" w:eastAsia="Times New Roman" w:hAnsi="Times New Roman" w:cs="Times New Roman"/>
          <w:color w:val="000000" w:themeColor="text1"/>
          <w:lang w:eastAsia="fr-FR"/>
        </w:rPr>
        <w:t xml:space="preserve">. </w:t>
      </w:r>
      <w:r w:rsidR="009267A2">
        <w:rPr>
          <w:rFonts w:ascii="Times New Roman" w:eastAsia="Times New Roman" w:hAnsi="Times New Roman" w:cs="Times New Roman"/>
          <w:color w:val="000000" w:themeColor="text1"/>
          <w:lang w:eastAsia="fr-FR"/>
        </w:rPr>
        <w:t xml:space="preserve">Dans </w:t>
      </w:r>
      <w:r w:rsidR="009267A2" w:rsidRPr="009267A2">
        <w:rPr>
          <w:rFonts w:ascii="Times New Roman" w:eastAsia="Times New Roman" w:hAnsi="Times New Roman" w:cs="Times New Roman"/>
          <w:b/>
          <w:bCs/>
          <w:color w:val="000000" w:themeColor="text1"/>
          <w:u w:val="single"/>
          <w:lang w:eastAsia="fr-FR"/>
        </w:rPr>
        <w:t>Émile ou de L’Éducation</w:t>
      </w:r>
      <w:r w:rsidR="009267A2">
        <w:rPr>
          <w:rFonts w:ascii="Times New Roman" w:eastAsia="Times New Roman" w:hAnsi="Times New Roman" w:cs="Times New Roman"/>
          <w:color w:val="000000" w:themeColor="text1"/>
          <w:lang w:eastAsia="fr-FR"/>
        </w:rPr>
        <w:t xml:space="preserve"> J.J. Rousseau considère </w:t>
      </w:r>
      <w:r w:rsidR="005F5C35">
        <w:rPr>
          <w:rFonts w:ascii="Times New Roman" w:eastAsia="Times New Roman" w:hAnsi="Times New Roman" w:cs="Times New Roman"/>
          <w:color w:val="000000" w:themeColor="text1"/>
          <w:lang w:eastAsia="fr-FR"/>
        </w:rPr>
        <w:t xml:space="preserve">aussi </w:t>
      </w:r>
      <w:r w:rsidR="009267A2">
        <w:rPr>
          <w:rFonts w:ascii="Times New Roman" w:eastAsia="Times New Roman" w:hAnsi="Times New Roman" w:cs="Times New Roman"/>
          <w:color w:val="000000" w:themeColor="text1"/>
          <w:lang w:eastAsia="fr-FR"/>
        </w:rPr>
        <w:t>que l</w:t>
      </w:r>
      <w:r w:rsidR="009267A2" w:rsidRPr="009267A2">
        <w:rPr>
          <w:rFonts w:ascii="Times New Roman" w:eastAsia="Times New Roman" w:hAnsi="Times New Roman" w:cs="Times New Roman"/>
          <w:color w:val="000000" w:themeColor="text1"/>
          <w:lang w:eastAsia="fr-FR"/>
        </w:rPr>
        <w:t>’homme est naturellement bon</w:t>
      </w:r>
      <w:r w:rsidR="009267A2">
        <w:rPr>
          <w:rFonts w:ascii="Times New Roman" w:eastAsia="Times New Roman" w:hAnsi="Times New Roman" w:cs="Times New Roman"/>
          <w:color w:val="000000" w:themeColor="text1"/>
          <w:lang w:eastAsia="fr-FR"/>
        </w:rPr>
        <w:t xml:space="preserve"> et l</w:t>
      </w:r>
      <w:r w:rsidR="009267A2" w:rsidRPr="009267A2">
        <w:rPr>
          <w:rFonts w:ascii="Times New Roman" w:eastAsia="Times New Roman" w:hAnsi="Times New Roman" w:cs="Times New Roman"/>
          <w:color w:val="000000" w:themeColor="text1"/>
          <w:lang w:eastAsia="fr-FR"/>
        </w:rPr>
        <w:t xml:space="preserve">’éducation doit consister, non à le façonner par un enseignement artificiel, mais à lui faire tirer de son propre fonds les principes qui y sont latents, à développer les heureuses dispositions que </w:t>
      </w:r>
      <w:r w:rsidR="000660C1" w:rsidRPr="000660C1">
        <w:rPr>
          <w:rFonts w:ascii="Times New Roman" w:eastAsia="Times New Roman" w:hAnsi="Times New Roman" w:cs="Times New Roman"/>
          <w:lang w:eastAsia="fr-FR"/>
        </w:rPr>
        <w:t>lui a inculquées</w:t>
      </w:r>
      <w:r w:rsidR="000660C1">
        <w:rPr>
          <w:rFonts w:ascii="Times New Roman" w:eastAsia="Times New Roman" w:hAnsi="Times New Roman" w:cs="Times New Roman"/>
          <w:lang w:eastAsia="fr-FR"/>
        </w:rPr>
        <w:t xml:space="preserve"> la nature</w:t>
      </w:r>
      <w:r w:rsidR="000660C1" w:rsidRPr="000660C1">
        <w:rPr>
          <w:rFonts w:ascii="Times New Roman" w:eastAsia="Times New Roman" w:hAnsi="Times New Roman" w:cs="Times New Roman"/>
          <w:lang w:eastAsia="fr-FR"/>
        </w:rPr>
        <w:t>.</w:t>
      </w:r>
      <w:r w:rsidR="000660C1">
        <w:rPr>
          <w:rFonts w:ascii="Times New Roman" w:eastAsia="Times New Roman" w:hAnsi="Times New Roman" w:cs="Times New Roman"/>
          <w:color w:val="FF0000"/>
          <w:lang w:eastAsia="fr-FR"/>
        </w:rPr>
        <w:t xml:space="preserve"> </w:t>
      </w:r>
    </w:p>
    <w:p w14:paraId="3CEA8E1C" w14:textId="720B01FE" w:rsidR="005F5C35" w:rsidRDefault="005F5C35" w:rsidP="008C6563">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Ainsi</w:t>
      </w:r>
      <w:r w:rsidR="00437873">
        <w:rPr>
          <w:rFonts w:ascii="Times New Roman" w:eastAsia="Times New Roman" w:hAnsi="Times New Roman" w:cs="Times New Roman"/>
          <w:color w:val="000000" w:themeColor="text1"/>
          <w:lang w:eastAsia="fr-FR"/>
        </w:rPr>
        <w:t>,</w:t>
      </w:r>
      <w:r>
        <w:rPr>
          <w:rFonts w:ascii="Times New Roman" w:eastAsia="Times New Roman" w:hAnsi="Times New Roman" w:cs="Times New Roman"/>
          <w:color w:val="000000" w:themeColor="text1"/>
          <w:lang w:eastAsia="fr-FR"/>
        </w:rPr>
        <w:t xml:space="preserve"> la jeunesse a toujours fait l’objet d’illustrations particulières. </w:t>
      </w:r>
      <w:r w:rsidR="00851234" w:rsidRPr="00851234">
        <w:rPr>
          <w:rFonts w:ascii="Times New Roman" w:eastAsia="Times New Roman" w:hAnsi="Times New Roman" w:cs="Times New Roman"/>
          <w:color w:val="000000" w:themeColor="text1"/>
          <w:lang w:eastAsia="fr-FR"/>
        </w:rPr>
        <w:t>Souvent vilipendée pour ses prises de position radicales et son audace, mais aussi pardonnée en raison de son innocence et de son manque de maturité, la jeunesse ne passe jamais inaperçue</w:t>
      </w:r>
      <w:r w:rsidR="00851234">
        <w:rPr>
          <w:rFonts w:ascii="Times New Roman" w:eastAsia="Times New Roman" w:hAnsi="Times New Roman" w:cs="Times New Roman"/>
          <w:color w:val="000000" w:themeColor="text1"/>
          <w:lang w:eastAsia="fr-FR"/>
        </w:rPr>
        <w:t>. C’est ainsi que l’ordonnance n°45-174 du 2 février 1945 du comité français pour la libération national</w:t>
      </w:r>
      <w:r w:rsidR="008E445A">
        <w:rPr>
          <w:rFonts w:ascii="Times New Roman" w:eastAsia="Times New Roman" w:hAnsi="Times New Roman" w:cs="Times New Roman"/>
          <w:color w:val="000000" w:themeColor="text1"/>
          <w:lang w:eastAsia="fr-FR"/>
        </w:rPr>
        <w:t>e</w:t>
      </w:r>
      <w:r w:rsidR="00046BF0">
        <w:rPr>
          <w:rFonts w:ascii="Times New Roman" w:eastAsia="Times New Roman" w:hAnsi="Times New Roman" w:cs="Times New Roman"/>
          <w:color w:val="000000" w:themeColor="text1"/>
          <w:lang w:eastAsia="fr-FR"/>
        </w:rPr>
        <w:t xml:space="preserve"> fixe les règles de procédure pénale spécifique</w:t>
      </w:r>
      <w:r w:rsidR="00705F3A" w:rsidRPr="00705F3A">
        <w:rPr>
          <w:rFonts w:ascii="Times New Roman" w:eastAsia="Times New Roman" w:hAnsi="Times New Roman" w:cs="Times New Roman"/>
          <w:lang w:eastAsia="fr-FR"/>
        </w:rPr>
        <w:t>s</w:t>
      </w:r>
      <w:r w:rsidR="00046BF0" w:rsidRPr="00A10699">
        <w:rPr>
          <w:rFonts w:ascii="Times New Roman" w:eastAsia="Times New Roman" w:hAnsi="Times New Roman" w:cs="Times New Roman"/>
          <w:color w:val="FF0000"/>
          <w:lang w:eastAsia="fr-FR"/>
        </w:rPr>
        <w:t xml:space="preserve"> </w:t>
      </w:r>
      <w:r w:rsidR="00046BF0">
        <w:rPr>
          <w:rFonts w:ascii="Times New Roman" w:eastAsia="Times New Roman" w:hAnsi="Times New Roman" w:cs="Times New Roman"/>
          <w:color w:val="000000" w:themeColor="text1"/>
          <w:lang w:eastAsia="fr-FR"/>
        </w:rPr>
        <w:t xml:space="preserve">aux mineurs et met l’accent sur </w:t>
      </w:r>
      <w:r w:rsidR="00FD5A5A">
        <w:rPr>
          <w:rFonts w:ascii="Times New Roman" w:eastAsia="Times New Roman" w:hAnsi="Times New Roman" w:cs="Times New Roman"/>
          <w:color w:val="000000" w:themeColor="text1"/>
          <w:lang w:eastAsia="fr-FR"/>
        </w:rPr>
        <w:t>l’éducatif plutôt</w:t>
      </w:r>
      <w:r w:rsidR="00046BF0">
        <w:rPr>
          <w:rFonts w:ascii="Times New Roman" w:eastAsia="Times New Roman" w:hAnsi="Times New Roman" w:cs="Times New Roman"/>
          <w:color w:val="000000" w:themeColor="text1"/>
          <w:lang w:eastAsia="fr-FR"/>
        </w:rPr>
        <w:t xml:space="preserve"> que le répressif. </w:t>
      </w:r>
    </w:p>
    <w:p w14:paraId="08E4E071" w14:textId="6F848B37" w:rsidR="00C457D2" w:rsidRDefault="00C457D2" w:rsidP="008C6563">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Sur le plan international, </w:t>
      </w:r>
      <w:r w:rsidR="00744DF3">
        <w:rPr>
          <w:rFonts w:ascii="Times New Roman" w:eastAsia="Times New Roman" w:hAnsi="Times New Roman" w:cs="Times New Roman"/>
          <w:color w:val="000000" w:themeColor="text1"/>
          <w:lang w:eastAsia="fr-FR"/>
        </w:rPr>
        <w:t>l</w:t>
      </w:r>
      <w:r w:rsidR="001D3909">
        <w:rPr>
          <w:rFonts w:ascii="Times New Roman" w:eastAsia="Times New Roman" w:hAnsi="Times New Roman" w:cs="Times New Roman"/>
          <w:color w:val="000000" w:themeColor="text1"/>
          <w:lang w:eastAsia="fr-FR"/>
        </w:rPr>
        <w:t xml:space="preserve">a reconnaissance de l’enfant comme un sujet de droit </w:t>
      </w:r>
      <w:r w:rsidR="00D26DEC">
        <w:rPr>
          <w:rFonts w:ascii="Times New Roman" w:eastAsia="Times New Roman" w:hAnsi="Times New Roman" w:cs="Times New Roman"/>
          <w:color w:val="000000" w:themeColor="text1"/>
          <w:lang w:eastAsia="fr-FR"/>
        </w:rPr>
        <w:t xml:space="preserve">reste </w:t>
      </w:r>
      <w:r w:rsidR="002D6B1B">
        <w:rPr>
          <w:rFonts w:ascii="Times New Roman" w:eastAsia="Times New Roman" w:hAnsi="Times New Roman" w:cs="Times New Roman"/>
          <w:color w:val="000000" w:themeColor="text1"/>
          <w:lang w:eastAsia="fr-FR"/>
        </w:rPr>
        <w:t xml:space="preserve">un processus </w:t>
      </w:r>
      <w:r w:rsidR="00D26DEC">
        <w:rPr>
          <w:rFonts w:ascii="Times New Roman" w:eastAsia="Times New Roman" w:hAnsi="Times New Roman" w:cs="Times New Roman"/>
          <w:color w:val="000000" w:themeColor="text1"/>
          <w:lang w:eastAsia="fr-FR"/>
        </w:rPr>
        <w:t>marqué</w:t>
      </w:r>
      <w:r w:rsidR="002D6B1B">
        <w:rPr>
          <w:rFonts w:ascii="Times New Roman" w:eastAsia="Times New Roman" w:hAnsi="Times New Roman" w:cs="Times New Roman"/>
          <w:color w:val="000000" w:themeColor="text1"/>
          <w:lang w:eastAsia="fr-FR"/>
        </w:rPr>
        <w:t xml:space="preserve"> par différentes étapes décisives au fil des siècles. </w:t>
      </w:r>
      <w:r w:rsidR="00F84514">
        <w:rPr>
          <w:rFonts w:ascii="Times New Roman" w:eastAsia="Times New Roman" w:hAnsi="Times New Roman" w:cs="Times New Roman"/>
          <w:color w:val="000000" w:themeColor="text1"/>
          <w:lang w:eastAsia="fr-FR"/>
        </w:rPr>
        <w:t xml:space="preserve">Au lendemain de </w:t>
      </w:r>
      <w:r w:rsidR="007550B6">
        <w:rPr>
          <w:rFonts w:ascii="Times New Roman" w:eastAsia="Times New Roman" w:hAnsi="Times New Roman" w:cs="Times New Roman"/>
          <w:color w:val="000000" w:themeColor="text1"/>
          <w:lang w:eastAsia="fr-FR"/>
        </w:rPr>
        <w:t>la guerre</w:t>
      </w:r>
      <w:r w:rsidR="00F84514">
        <w:rPr>
          <w:rFonts w:ascii="Times New Roman" w:eastAsia="Times New Roman" w:hAnsi="Times New Roman" w:cs="Times New Roman"/>
          <w:color w:val="000000" w:themeColor="text1"/>
          <w:lang w:eastAsia="fr-FR"/>
        </w:rPr>
        <w:t xml:space="preserve"> mondiale plusieurs associations </w:t>
      </w:r>
      <w:r w:rsidR="00FF7D2D">
        <w:rPr>
          <w:rFonts w:ascii="Times New Roman" w:eastAsia="Times New Roman" w:hAnsi="Times New Roman" w:cs="Times New Roman"/>
          <w:color w:val="000000" w:themeColor="text1"/>
          <w:lang w:eastAsia="fr-FR"/>
        </w:rPr>
        <w:t xml:space="preserve">de secours et de prise en charge des enfants victimes </w:t>
      </w:r>
      <w:r w:rsidR="003B38BA">
        <w:rPr>
          <w:rFonts w:ascii="Times New Roman" w:eastAsia="Times New Roman" w:hAnsi="Times New Roman" w:cs="Times New Roman"/>
          <w:color w:val="000000" w:themeColor="text1"/>
          <w:lang w:eastAsia="fr-FR"/>
        </w:rPr>
        <w:t xml:space="preserve">s’organisent pour une meilleure protection des enfants en période de </w:t>
      </w:r>
      <w:r w:rsidR="007B79C4">
        <w:rPr>
          <w:rFonts w:ascii="Times New Roman" w:eastAsia="Times New Roman" w:hAnsi="Times New Roman" w:cs="Times New Roman"/>
          <w:color w:val="000000" w:themeColor="text1"/>
          <w:lang w:eastAsia="fr-FR"/>
        </w:rPr>
        <w:t xml:space="preserve">crise. C’est ainsi que </w:t>
      </w:r>
      <w:r w:rsidR="00234AF7">
        <w:rPr>
          <w:rFonts w:ascii="Times New Roman" w:eastAsia="Times New Roman" w:hAnsi="Times New Roman" w:cs="Times New Roman"/>
          <w:color w:val="000000" w:themeColor="text1"/>
          <w:lang w:eastAsia="fr-FR"/>
        </w:rPr>
        <w:t>Save</w:t>
      </w:r>
      <w:r w:rsidR="007B79C4">
        <w:rPr>
          <w:rFonts w:ascii="Times New Roman" w:eastAsia="Times New Roman" w:hAnsi="Times New Roman" w:cs="Times New Roman"/>
          <w:color w:val="000000" w:themeColor="text1"/>
          <w:lang w:eastAsia="fr-FR"/>
        </w:rPr>
        <w:t xml:space="preserve"> the children</w:t>
      </w:r>
      <w:r w:rsidR="0034539F">
        <w:rPr>
          <w:rFonts w:ascii="Times New Roman" w:eastAsia="Times New Roman" w:hAnsi="Times New Roman" w:cs="Times New Roman"/>
          <w:color w:val="000000" w:themeColor="text1"/>
          <w:lang w:eastAsia="fr-FR"/>
        </w:rPr>
        <w:t xml:space="preserve"> </w:t>
      </w:r>
      <w:r w:rsidR="00277E1D">
        <w:rPr>
          <w:rFonts w:ascii="Times New Roman" w:eastAsia="Times New Roman" w:hAnsi="Times New Roman" w:cs="Times New Roman"/>
          <w:color w:val="000000" w:themeColor="text1"/>
          <w:lang w:eastAsia="fr-FR"/>
        </w:rPr>
        <w:t xml:space="preserve">fondé en </w:t>
      </w:r>
      <w:r w:rsidR="00C55728">
        <w:rPr>
          <w:rFonts w:ascii="Times New Roman" w:eastAsia="Times New Roman" w:hAnsi="Times New Roman" w:cs="Times New Roman"/>
          <w:color w:val="000000" w:themeColor="text1"/>
          <w:lang w:eastAsia="fr-FR"/>
        </w:rPr>
        <w:t xml:space="preserve">Grande-Bretagne, </w:t>
      </w:r>
      <w:r w:rsidR="00C55728" w:rsidRPr="00C34B05">
        <w:rPr>
          <w:rFonts w:ascii="Times New Roman" w:eastAsia="Times New Roman" w:hAnsi="Times New Roman" w:cs="Times New Roman"/>
          <w:lang w:eastAsia="fr-FR"/>
        </w:rPr>
        <w:t>l</w:t>
      </w:r>
      <w:r w:rsidR="00C34B05">
        <w:rPr>
          <w:rFonts w:ascii="Times New Roman" w:eastAsia="Times New Roman" w:hAnsi="Times New Roman" w:cs="Times New Roman"/>
          <w:lang w:eastAsia="fr-FR"/>
        </w:rPr>
        <w:t>’</w:t>
      </w:r>
      <w:r w:rsidR="00C34B05" w:rsidRPr="00705F3A">
        <w:rPr>
          <w:rFonts w:ascii="Times New Roman" w:eastAsia="Times New Roman" w:hAnsi="Times New Roman" w:cs="Times New Roman"/>
          <w:lang w:eastAsia="fr-FR"/>
        </w:rPr>
        <w:t>A</w:t>
      </w:r>
      <w:r w:rsidR="00C55728">
        <w:rPr>
          <w:rFonts w:ascii="Times New Roman" w:eastAsia="Times New Roman" w:hAnsi="Times New Roman" w:cs="Times New Roman"/>
          <w:color w:val="000000" w:themeColor="text1"/>
          <w:lang w:eastAsia="fr-FR"/>
        </w:rPr>
        <w:t>ssociation internationale de protection de l’enfant (AIPE)</w:t>
      </w:r>
      <w:r w:rsidR="00277E1D">
        <w:rPr>
          <w:rFonts w:ascii="Times New Roman" w:eastAsia="Times New Roman" w:hAnsi="Times New Roman" w:cs="Times New Roman"/>
          <w:color w:val="000000" w:themeColor="text1"/>
          <w:lang w:eastAsia="fr-FR"/>
        </w:rPr>
        <w:t xml:space="preserve"> et </w:t>
      </w:r>
      <w:r w:rsidR="00E5109B">
        <w:rPr>
          <w:rFonts w:ascii="Times New Roman" w:eastAsia="Times New Roman" w:hAnsi="Times New Roman" w:cs="Times New Roman"/>
          <w:color w:val="000000" w:themeColor="text1"/>
          <w:lang w:eastAsia="fr-FR"/>
        </w:rPr>
        <w:t xml:space="preserve">le </w:t>
      </w:r>
      <w:r w:rsidR="00C34B05" w:rsidRPr="00705F3A">
        <w:rPr>
          <w:rFonts w:ascii="Times New Roman" w:eastAsia="Times New Roman" w:hAnsi="Times New Roman" w:cs="Times New Roman"/>
          <w:lang w:eastAsia="fr-FR"/>
        </w:rPr>
        <w:t>C</w:t>
      </w:r>
      <w:r w:rsidR="00E5109B">
        <w:rPr>
          <w:rFonts w:ascii="Times New Roman" w:eastAsia="Times New Roman" w:hAnsi="Times New Roman" w:cs="Times New Roman"/>
          <w:color w:val="000000" w:themeColor="text1"/>
          <w:lang w:eastAsia="fr-FR"/>
        </w:rPr>
        <w:t xml:space="preserve">omité international de la </w:t>
      </w:r>
      <w:r w:rsidR="00C34B05" w:rsidRPr="00705F3A">
        <w:rPr>
          <w:rFonts w:ascii="Times New Roman" w:eastAsia="Times New Roman" w:hAnsi="Times New Roman" w:cs="Times New Roman"/>
          <w:lang w:eastAsia="fr-FR"/>
        </w:rPr>
        <w:t>Croix</w:t>
      </w:r>
      <w:r w:rsidR="00705F3A">
        <w:rPr>
          <w:rFonts w:ascii="Times New Roman" w:eastAsia="Times New Roman" w:hAnsi="Times New Roman" w:cs="Times New Roman"/>
          <w:lang w:eastAsia="fr-FR"/>
        </w:rPr>
        <w:t>-</w:t>
      </w:r>
      <w:r w:rsidR="00C34B05" w:rsidRPr="00705F3A">
        <w:rPr>
          <w:rFonts w:ascii="Times New Roman" w:eastAsia="Times New Roman" w:hAnsi="Times New Roman" w:cs="Times New Roman"/>
          <w:lang w:eastAsia="fr-FR"/>
        </w:rPr>
        <w:t>Rouge</w:t>
      </w:r>
      <w:r w:rsidR="00E5109B" w:rsidRPr="00705F3A">
        <w:rPr>
          <w:rFonts w:ascii="Times New Roman" w:eastAsia="Times New Roman" w:hAnsi="Times New Roman" w:cs="Times New Roman"/>
          <w:lang w:eastAsia="fr-FR"/>
        </w:rPr>
        <w:t xml:space="preserve"> </w:t>
      </w:r>
      <w:r w:rsidR="00136662">
        <w:rPr>
          <w:rFonts w:ascii="Times New Roman" w:eastAsia="Times New Roman" w:hAnsi="Times New Roman" w:cs="Times New Roman"/>
          <w:color w:val="000000" w:themeColor="text1"/>
          <w:lang w:eastAsia="fr-FR"/>
        </w:rPr>
        <w:t>(CICR) parvien</w:t>
      </w:r>
      <w:r w:rsidR="00C55728">
        <w:rPr>
          <w:rFonts w:ascii="Times New Roman" w:eastAsia="Times New Roman" w:hAnsi="Times New Roman" w:cs="Times New Roman"/>
          <w:color w:val="000000" w:themeColor="text1"/>
          <w:lang w:eastAsia="fr-FR"/>
        </w:rPr>
        <w:t>nen</w:t>
      </w:r>
      <w:r w:rsidR="00136662">
        <w:rPr>
          <w:rFonts w:ascii="Times New Roman" w:eastAsia="Times New Roman" w:hAnsi="Times New Roman" w:cs="Times New Roman"/>
          <w:color w:val="000000" w:themeColor="text1"/>
          <w:lang w:eastAsia="fr-FR"/>
        </w:rPr>
        <w:t xml:space="preserve">t à s’allier </w:t>
      </w:r>
      <w:r w:rsidR="00C55728">
        <w:rPr>
          <w:rFonts w:ascii="Times New Roman" w:eastAsia="Times New Roman" w:hAnsi="Times New Roman" w:cs="Times New Roman"/>
          <w:color w:val="000000" w:themeColor="text1"/>
          <w:lang w:eastAsia="fr-FR"/>
        </w:rPr>
        <w:t>pour convaincre</w:t>
      </w:r>
      <w:r w:rsidR="00342EC0">
        <w:rPr>
          <w:rFonts w:ascii="Times New Roman" w:eastAsia="Times New Roman" w:hAnsi="Times New Roman" w:cs="Times New Roman"/>
          <w:color w:val="000000" w:themeColor="text1"/>
          <w:lang w:eastAsia="fr-FR"/>
        </w:rPr>
        <w:t xml:space="preserve"> </w:t>
      </w:r>
      <w:r w:rsidR="008F1E62">
        <w:rPr>
          <w:rFonts w:ascii="Times New Roman" w:eastAsia="Times New Roman" w:hAnsi="Times New Roman" w:cs="Times New Roman"/>
          <w:color w:val="000000" w:themeColor="text1"/>
          <w:lang w:eastAsia="fr-FR"/>
        </w:rPr>
        <w:t xml:space="preserve">petit à petit la SDN de </w:t>
      </w:r>
      <w:r w:rsidR="00E81BB3">
        <w:rPr>
          <w:rFonts w:ascii="Times New Roman" w:eastAsia="Times New Roman" w:hAnsi="Times New Roman" w:cs="Times New Roman"/>
          <w:color w:val="000000" w:themeColor="text1"/>
          <w:lang w:eastAsia="fr-FR"/>
        </w:rPr>
        <w:t xml:space="preserve">l’importance d’une prise en compte internationale de la </w:t>
      </w:r>
      <w:r w:rsidR="00B84BBE">
        <w:rPr>
          <w:rFonts w:ascii="Times New Roman" w:eastAsia="Times New Roman" w:hAnsi="Times New Roman" w:cs="Times New Roman"/>
          <w:color w:val="000000" w:themeColor="text1"/>
          <w:lang w:eastAsia="fr-FR"/>
        </w:rPr>
        <w:t>problématique</w:t>
      </w:r>
      <w:r w:rsidR="00D42C82">
        <w:rPr>
          <w:rFonts w:ascii="Times New Roman" w:eastAsia="Times New Roman" w:hAnsi="Times New Roman" w:cs="Times New Roman"/>
          <w:color w:val="000000" w:themeColor="text1"/>
          <w:lang w:eastAsia="fr-FR"/>
        </w:rPr>
        <w:t xml:space="preserve"> de l’enfance</w:t>
      </w:r>
      <w:r w:rsidR="00C55728">
        <w:rPr>
          <w:rFonts w:ascii="Times New Roman" w:eastAsia="Times New Roman" w:hAnsi="Times New Roman" w:cs="Times New Roman"/>
          <w:color w:val="000000" w:themeColor="text1"/>
          <w:lang w:eastAsia="fr-FR"/>
        </w:rPr>
        <w:t xml:space="preserve">. </w:t>
      </w:r>
      <w:r w:rsidR="00D67EBA">
        <w:rPr>
          <w:rFonts w:ascii="Times New Roman" w:eastAsia="Times New Roman" w:hAnsi="Times New Roman" w:cs="Times New Roman"/>
          <w:color w:val="000000" w:themeColor="text1"/>
          <w:lang w:eastAsia="fr-FR"/>
        </w:rPr>
        <w:t xml:space="preserve">Dès 1922, </w:t>
      </w:r>
      <w:r w:rsidR="001C67DA">
        <w:rPr>
          <w:rFonts w:ascii="Times New Roman" w:eastAsia="Times New Roman" w:hAnsi="Times New Roman" w:cs="Times New Roman"/>
          <w:color w:val="000000" w:themeColor="text1"/>
          <w:lang w:eastAsia="fr-FR"/>
        </w:rPr>
        <w:t xml:space="preserve">la charte de </w:t>
      </w:r>
      <w:r w:rsidR="00F46FCC">
        <w:rPr>
          <w:rFonts w:ascii="Times New Roman" w:eastAsia="Times New Roman" w:hAnsi="Times New Roman" w:cs="Times New Roman"/>
          <w:color w:val="000000" w:themeColor="text1"/>
          <w:lang w:eastAsia="fr-FR"/>
        </w:rPr>
        <w:t>Genève</w:t>
      </w:r>
      <w:r w:rsidR="0096545C">
        <w:rPr>
          <w:rFonts w:ascii="Times New Roman" w:eastAsia="Times New Roman" w:hAnsi="Times New Roman" w:cs="Times New Roman"/>
          <w:color w:val="000000" w:themeColor="text1"/>
          <w:lang w:eastAsia="fr-FR"/>
        </w:rPr>
        <w:t xml:space="preserve"> fut </w:t>
      </w:r>
      <w:r w:rsidR="00425F17">
        <w:rPr>
          <w:rFonts w:ascii="Times New Roman" w:eastAsia="Times New Roman" w:hAnsi="Times New Roman" w:cs="Times New Roman"/>
          <w:color w:val="000000" w:themeColor="text1"/>
          <w:lang w:eastAsia="fr-FR"/>
        </w:rPr>
        <w:t>établie</w:t>
      </w:r>
      <w:r w:rsidR="00604489">
        <w:rPr>
          <w:rFonts w:ascii="Times New Roman" w:eastAsia="Times New Roman" w:hAnsi="Times New Roman" w:cs="Times New Roman"/>
          <w:color w:val="000000" w:themeColor="text1"/>
          <w:lang w:eastAsia="fr-FR"/>
        </w:rPr>
        <w:t xml:space="preserve"> </w:t>
      </w:r>
      <w:r w:rsidR="00E55610">
        <w:rPr>
          <w:rFonts w:ascii="Times New Roman" w:eastAsia="Times New Roman" w:hAnsi="Times New Roman" w:cs="Times New Roman"/>
          <w:color w:val="000000" w:themeColor="text1"/>
          <w:lang w:eastAsia="fr-FR"/>
        </w:rPr>
        <w:t xml:space="preserve">et </w:t>
      </w:r>
      <w:r w:rsidR="00604489">
        <w:rPr>
          <w:rFonts w:ascii="Times New Roman" w:eastAsia="Times New Roman" w:hAnsi="Times New Roman" w:cs="Times New Roman"/>
          <w:color w:val="000000" w:themeColor="text1"/>
          <w:lang w:eastAsia="fr-FR"/>
        </w:rPr>
        <w:t>approuvée par la SDN</w:t>
      </w:r>
      <w:r w:rsidR="00ED684C">
        <w:rPr>
          <w:rFonts w:ascii="Times New Roman" w:eastAsia="Times New Roman" w:hAnsi="Times New Roman" w:cs="Times New Roman"/>
          <w:color w:val="000000" w:themeColor="text1"/>
          <w:lang w:eastAsia="fr-FR"/>
        </w:rPr>
        <w:t xml:space="preserve"> </w:t>
      </w:r>
      <w:r w:rsidR="000D1B31">
        <w:rPr>
          <w:rFonts w:ascii="Times New Roman" w:eastAsia="Times New Roman" w:hAnsi="Times New Roman" w:cs="Times New Roman"/>
          <w:color w:val="000000" w:themeColor="text1"/>
          <w:lang w:eastAsia="fr-FR"/>
        </w:rPr>
        <w:t xml:space="preserve">en 1924, </w:t>
      </w:r>
      <w:r w:rsidR="00604489">
        <w:rPr>
          <w:rFonts w:ascii="Times New Roman" w:eastAsia="Times New Roman" w:hAnsi="Times New Roman" w:cs="Times New Roman"/>
          <w:color w:val="000000" w:themeColor="text1"/>
          <w:lang w:eastAsia="fr-FR"/>
        </w:rPr>
        <w:t>proclamant</w:t>
      </w:r>
      <w:r w:rsidR="008E65C5">
        <w:rPr>
          <w:rFonts w:ascii="Times New Roman" w:eastAsia="Times New Roman" w:hAnsi="Times New Roman" w:cs="Times New Roman"/>
          <w:color w:val="000000" w:themeColor="text1"/>
          <w:lang w:eastAsia="fr-FR"/>
        </w:rPr>
        <w:t xml:space="preserve"> ainsi</w:t>
      </w:r>
      <w:r w:rsidR="00281B71">
        <w:rPr>
          <w:rFonts w:ascii="Times New Roman" w:eastAsia="Times New Roman" w:hAnsi="Times New Roman" w:cs="Times New Roman"/>
          <w:color w:val="000000" w:themeColor="text1"/>
          <w:lang w:eastAsia="fr-FR"/>
        </w:rPr>
        <w:t xml:space="preserve"> un</w:t>
      </w:r>
      <w:r w:rsidR="009B0288">
        <w:rPr>
          <w:rFonts w:ascii="Times New Roman" w:eastAsia="Times New Roman" w:hAnsi="Times New Roman" w:cs="Times New Roman"/>
          <w:color w:val="000000" w:themeColor="text1"/>
          <w:lang w:eastAsia="fr-FR"/>
        </w:rPr>
        <w:t xml:space="preserve">e série de devoirs des adultes envers les enfants </w:t>
      </w:r>
      <w:r w:rsidR="00F46FCC">
        <w:rPr>
          <w:rFonts w:ascii="Times New Roman" w:eastAsia="Times New Roman" w:hAnsi="Times New Roman" w:cs="Times New Roman"/>
          <w:color w:val="000000" w:themeColor="text1"/>
          <w:lang w:eastAsia="fr-FR"/>
        </w:rPr>
        <w:t>par-delà</w:t>
      </w:r>
      <w:r w:rsidR="009B0288">
        <w:rPr>
          <w:rFonts w:ascii="Times New Roman" w:eastAsia="Times New Roman" w:hAnsi="Times New Roman" w:cs="Times New Roman"/>
          <w:color w:val="000000" w:themeColor="text1"/>
          <w:lang w:eastAsia="fr-FR"/>
        </w:rPr>
        <w:t xml:space="preserve"> </w:t>
      </w:r>
      <w:r w:rsidR="00F46FCC">
        <w:rPr>
          <w:rFonts w:ascii="Times New Roman" w:eastAsia="Times New Roman" w:hAnsi="Times New Roman" w:cs="Times New Roman"/>
          <w:color w:val="000000" w:themeColor="text1"/>
          <w:lang w:eastAsia="fr-FR"/>
        </w:rPr>
        <w:t>l</w:t>
      </w:r>
      <w:r w:rsidR="009B0288">
        <w:rPr>
          <w:rFonts w:ascii="Times New Roman" w:eastAsia="Times New Roman" w:hAnsi="Times New Roman" w:cs="Times New Roman"/>
          <w:color w:val="000000" w:themeColor="text1"/>
          <w:lang w:eastAsia="fr-FR"/>
        </w:rPr>
        <w:t xml:space="preserve">es frontières </w:t>
      </w:r>
      <w:r w:rsidR="00F46FCC">
        <w:rPr>
          <w:rFonts w:ascii="Times New Roman" w:eastAsia="Times New Roman" w:hAnsi="Times New Roman" w:cs="Times New Roman"/>
          <w:color w:val="000000" w:themeColor="text1"/>
          <w:lang w:eastAsia="fr-FR"/>
        </w:rPr>
        <w:t>politiques et nationales</w:t>
      </w:r>
      <w:r w:rsidR="00D56099">
        <w:rPr>
          <w:rFonts w:ascii="Times New Roman" w:eastAsia="Times New Roman" w:hAnsi="Times New Roman" w:cs="Times New Roman"/>
          <w:color w:val="000000" w:themeColor="text1"/>
          <w:lang w:eastAsia="fr-FR"/>
        </w:rPr>
        <w:t xml:space="preserve">. </w:t>
      </w:r>
      <w:r w:rsidR="0065213B">
        <w:rPr>
          <w:rFonts w:ascii="Times New Roman" w:eastAsia="Times New Roman" w:hAnsi="Times New Roman" w:cs="Times New Roman"/>
          <w:color w:val="000000" w:themeColor="text1"/>
          <w:lang w:eastAsia="fr-FR"/>
        </w:rPr>
        <w:t>En 19</w:t>
      </w:r>
      <w:r w:rsidR="00661E3A">
        <w:rPr>
          <w:rFonts w:ascii="Times New Roman" w:eastAsia="Times New Roman" w:hAnsi="Times New Roman" w:cs="Times New Roman"/>
          <w:color w:val="000000" w:themeColor="text1"/>
          <w:lang w:eastAsia="fr-FR"/>
        </w:rPr>
        <w:t xml:space="preserve">46, </w:t>
      </w:r>
      <w:r w:rsidR="00B15498">
        <w:rPr>
          <w:rFonts w:ascii="Times New Roman" w:eastAsia="Times New Roman" w:hAnsi="Times New Roman" w:cs="Times New Roman"/>
          <w:color w:val="000000" w:themeColor="text1"/>
          <w:lang w:eastAsia="fr-FR"/>
        </w:rPr>
        <w:t>l’Assemblée</w:t>
      </w:r>
      <w:r w:rsidR="00661E3A">
        <w:rPr>
          <w:rFonts w:ascii="Times New Roman" w:eastAsia="Times New Roman" w:hAnsi="Times New Roman" w:cs="Times New Roman"/>
          <w:color w:val="000000" w:themeColor="text1"/>
          <w:lang w:eastAsia="fr-FR"/>
        </w:rPr>
        <w:t xml:space="preserve"> générale des nations </w:t>
      </w:r>
      <w:r w:rsidR="00F76F13">
        <w:rPr>
          <w:rFonts w:ascii="Times New Roman" w:eastAsia="Times New Roman" w:hAnsi="Times New Roman" w:cs="Times New Roman"/>
          <w:color w:val="000000" w:themeColor="text1"/>
          <w:lang w:eastAsia="fr-FR"/>
        </w:rPr>
        <w:t>unies</w:t>
      </w:r>
      <w:r w:rsidR="00661E3A">
        <w:rPr>
          <w:rFonts w:ascii="Times New Roman" w:eastAsia="Times New Roman" w:hAnsi="Times New Roman" w:cs="Times New Roman"/>
          <w:color w:val="000000" w:themeColor="text1"/>
          <w:lang w:eastAsia="fr-FR"/>
        </w:rPr>
        <w:t xml:space="preserve"> </w:t>
      </w:r>
      <w:r w:rsidR="00661E3A" w:rsidRPr="00705F3A">
        <w:rPr>
          <w:rFonts w:ascii="Times New Roman" w:eastAsia="Times New Roman" w:hAnsi="Times New Roman" w:cs="Times New Roman"/>
          <w:lang w:eastAsia="fr-FR"/>
        </w:rPr>
        <w:t>crée</w:t>
      </w:r>
      <w:r w:rsidR="00B15498" w:rsidRPr="00705F3A">
        <w:rPr>
          <w:rFonts w:ascii="Times New Roman" w:eastAsia="Times New Roman" w:hAnsi="Times New Roman" w:cs="Times New Roman"/>
          <w:lang w:eastAsia="fr-FR"/>
        </w:rPr>
        <w:t xml:space="preserve"> </w:t>
      </w:r>
      <w:r w:rsidR="00B15498" w:rsidRPr="00B15498">
        <w:rPr>
          <w:rFonts w:ascii="Times New Roman" w:eastAsia="Times New Roman" w:hAnsi="Times New Roman" w:cs="Times New Roman"/>
          <w:lang w:eastAsia="fr-FR"/>
        </w:rPr>
        <w:t>le</w:t>
      </w:r>
      <w:r w:rsidR="00661E3A">
        <w:rPr>
          <w:rFonts w:ascii="Times New Roman" w:eastAsia="Times New Roman" w:hAnsi="Times New Roman" w:cs="Times New Roman"/>
          <w:color w:val="000000" w:themeColor="text1"/>
          <w:lang w:eastAsia="fr-FR"/>
        </w:rPr>
        <w:t xml:space="preserve"> fonds de secours </w:t>
      </w:r>
      <w:r w:rsidR="00661745">
        <w:rPr>
          <w:rFonts w:ascii="Times New Roman" w:eastAsia="Times New Roman" w:hAnsi="Times New Roman" w:cs="Times New Roman"/>
          <w:color w:val="000000" w:themeColor="text1"/>
          <w:lang w:eastAsia="fr-FR"/>
        </w:rPr>
        <w:t xml:space="preserve">à l’enfance (UNICEF) dont le mandat s’étend </w:t>
      </w:r>
      <w:r w:rsidR="00CF6BC3">
        <w:rPr>
          <w:rFonts w:ascii="Times New Roman" w:eastAsia="Times New Roman" w:hAnsi="Times New Roman" w:cs="Times New Roman"/>
          <w:color w:val="000000" w:themeColor="text1"/>
          <w:lang w:eastAsia="fr-FR"/>
        </w:rPr>
        <w:t xml:space="preserve">aux enfants du monde entier. </w:t>
      </w:r>
      <w:r w:rsidR="002E2238">
        <w:rPr>
          <w:rFonts w:ascii="Times New Roman" w:eastAsia="Times New Roman" w:hAnsi="Times New Roman" w:cs="Times New Roman"/>
          <w:color w:val="000000" w:themeColor="text1"/>
          <w:lang w:eastAsia="fr-FR"/>
        </w:rPr>
        <w:t xml:space="preserve">En 1948, </w:t>
      </w:r>
      <w:r w:rsidR="00617883">
        <w:rPr>
          <w:rFonts w:ascii="Times New Roman" w:eastAsia="Times New Roman" w:hAnsi="Times New Roman" w:cs="Times New Roman"/>
          <w:color w:val="000000" w:themeColor="text1"/>
          <w:lang w:eastAsia="fr-FR"/>
        </w:rPr>
        <w:t xml:space="preserve">la déclaration universelle des droits de l’homme est adoptée par </w:t>
      </w:r>
      <w:r w:rsidR="00617883" w:rsidRPr="00705F3A">
        <w:rPr>
          <w:rFonts w:ascii="Times New Roman" w:eastAsia="Times New Roman" w:hAnsi="Times New Roman" w:cs="Times New Roman"/>
          <w:lang w:eastAsia="fr-FR"/>
        </w:rPr>
        <w:t>l’</w:t>
      </w:r>
      <w:r w:rsidR="00342EC0" w:rsidRPr="00705F3A">
        <w:rPr>
          <w:rFonts w:ascii="Times New Roman" w:eastAsia="Times New Roman" w:hAnsi="Times New Roman" w:cs="Times New Roman"/>
          <w:lang w:eastAsia="fr-FR"/>
        </w:rPr>
        <w:t>A</w:t>
      </w:r>
      <w:r w:rsidR="00617883" w:rsidRPr="00705F3A">
        <w:rPr>
          <w:rFonts w:ascii="Times New Roman" w:eastAsia="Times New Roman" w:hAnsi="Times New Roman" w:cs="Times New Roman"/>
          <w:lang w:eastAsia="fr-FR"/>
        </w:rPr>
        <w:t>ss</w:t>
      </w:r>
      <w:r w:rsidR="00FD1746" w:rsidRPr="00705F3A">
        <w:rPr>
          <w:rFonts w:ascii="Times New Roman" w:eastAsia="Times New Roman" w:hAnsi="Times New Roman" w:cs="Times New Roman"/>
          <w:lang w:eastAsia="fr-FR"/>
        </w:rPr>
        <w:t>e</w:t>
      </w:r>
      <w:r w:rsidR="00617883" w:rsidRPr="00705F3A">
        <w:rPr>
          <w:rFonts w:ascii="Times New Roman" w:eastAsia="Times New Roman" w:hAnsi="Times New Roman" w:cs="Times New Roman"/>
          <w:lang w:eastAsia="fr-FR"/>
        </w:rPr>
        <w:t xml:space="preserve">mblée </w:t>
      </w:r>
      <w:r w:rsidR="00617883">
        <w:rPr>
          <w:rFonts w:ascii="Times New Roman" w:eastAsia="Times New Roman" w:hAnsi="Times New Roman" w:cs="Times New Roman"/>
          <w:color w:val="000000" w:themeColor="text1"/>
          <w:lang w:eastAsia="fr-FR"/>
        </w:rPr>
        <w:t xml:space="preserve">générale </w:t>
      </w:r>
      <w:r w:rsidR="00617883">
        <w:rPr>
          <w:rFonts w:ascii="Times New Roman" w:eastAsia="Times New Roman" w:hAnsi="Times New Roman" w:cs="Times New Roman"/>
          <w:color w:val="000000" w:themeColor="text1"/>
          <w:lang w:eastAsia="fr-FR"/>
        </w:rPr>
        <w:lastRenderedPageBreak/>
        <w:t xml:space="preserve">des nations unies qui </w:t>
      </w:r>
      <w:r w:rsidR="00FD1746">
        <w:rPr>
          <w:rFonts w:ascii="Times New Roman" w:eastAsia="Times New Roman" w:hAnsi="Times New Roman" w:cs="Times New Roman"/>
          <w:color w:val="000000" w:themeColor="text1"/>
          <w:lang w:eastAsia="fr-FR"/>
        </w:rPr>
        <w:t xml:space="preserve">proclame des droits aux mères et aux enfants </w:t>
      </w:r>
      <w:r w:rsidR="00222C81">
        <w:rPr>
          <w:rFonts w:ascii="Times New Roman" w:eastAsia="Times New Roman" w:hAnsi="Times New Roman" w:cs="Times New Roman"/>
          <w:color w:val="000000" w:themeColor="text1"/>
          <w:lang w:eastAsia="fr-FR"/>
        </w:rPr>
        <w:t>à une aide et une assistance spéciale.</w:t>
      </w:r>
      <w:r w:rsidR="00074205">
        <w:rPr>
          <w:rFonts w:ascii="Times New Roman" w:eastAsia="Times New Roman" w:hAnsi="Times New Roman" w:cs="Times New Roman"/>
          <w:color w:val="000000" w:themeColor="text1"/>
          <w:lang w:eastAsia="fr-FR"/>
        </w:rPr>
        <w:t xml:space="preserve"> En 1959, l’</w:t>
      </w:r>
      <w:r w:rsidR="00342EC0" w:rsidRPr="007B5A4E">
        <w:rPr>
          <w:rFonts w:ascii="Times New Roman" w:eastAsia="Times New Roman" w:hAnsi="Times New Roman" w:cs="Times New Roman"/>
          <w:lang w:eastAsia="fr-FR"/>
        </w:rPr>
        <w:t>A</w:t>
      </w:r>
      <w:r w:rsidR="00074205">
        <w:rPr>
          <w:rFonts w:ascii="Times New Roman" w:eastAsia="Times New Roman" w:hAnsi="Times New Roman" w:cs="Times New Roman"/>
          <w:color w:val="000000" w:themeColor="text1"/>
          <w:lang w:eastAsia="fr-FR"/>
        </w:rPr>
        <w:t xml:space="preserve">ssemblée générale des nations unies adopte la déclaration des droits de l’enfant </w:t>
      </w:r>
      <w:r w:rsidR="00D332AF">
        <w:rPr>
          <w:rFonts w:ascii="Times New Roman" w:eastAsia="Times New Roman" w:hAnsi="Times New Roman" w:cs="Times New Roman"/>
          <w:color w:val="000000" w:themeColor="text1"/>
          <w:lang w:eastAsia="fr-FR"/>
        </w:rPr>
        <w:t xml:space="preserve">qui </w:t>
      </w:r>
      <w:r w:rsidR="00205186">
        <w:rPr>
          <w:rFonts w:ascii="Times New Roman" w:eastAsia="Times New Roman" w:hAnsi="Times New Roman" w:cs="Times New Roman"/>
          <w:color w:val="000000" w:themeColor="text1"/>
          <w:lang w:eastAsia="fr-FR"/>
        </w:rPr>
        <w:t>reconnait des droits à l’enfant</w:t>
      </w:r>
      <w:r w:rsidR="00D332AF">
        <w:rPr>
          <w:rFonts w:ascii="Times New Roman" w:eastAsia="Times New Roman" w:hAnsi="Times New Roman" w:cs="Times New Roman"/>
          <w:color w:val="000000" w:themeColor="text1"/>
          <w:lang w:eastAsia="fr-FR"/>
        </w:rPr>
        <w:t xml:space="preserve"> (</w:t>
      </w:r>
      <w:r w:rsidR="00007CFF">
        <w:rPr>
          <w:rFonts w:ascii="Times New Roman" w:eastAsia="Times New Roman" w:hAnsi="Times New Roman" w:cs="Times New Roman"/>
          <w:color w:val="000000" w:themeColor="text1"/>
          <w:lang w:eastAsia="fr-FR"/>
        </w:rPr>
        <w:t>droit à l’éducation, à la santé, à un cadre de vie etc</w:t>
      </w:r>
      <w:r w:rsidR="00530EDE">
        <w:rPr>
          <w:rFonts w:ascii="Times New Roman" w:eastAsia="Times New Roman" w:hAnsi="Times New Roman" w:cs="Times New Roman"/>
          <w:color w:val="000000" w:themeColor="text1"/>
          <w:lang w:eastAsia="fr-FR"/>
        </w:rPr>
        <w:t>.).</w:t>
      </w:r>
      <w:r w:rsidR="00637F0F">
        <w:rPr>
          <w:rFonts w:ascii="Times New Roman" w:eastAsia="Times New Roman" w:hAnsi="Times New Roman" w:cs="Times New Roman"/>
          <w:color w:val="000000" w:themeColor="text1"/>
          <w:lang w:eastAsia="fr-FR"/>
        </w:rPr>
        <w:t xml:space="preserve"> Le plus grand pas de ce processus reste </w:t>
      </w:r>
      <w:r w:rsidR="008C1062">
        <w:rPr>
          <w:rFonts w:ascii="Times New Roman" w:eastAsia="Times New Roman" w:hAnsi="Times New Roman" w:cs="Times New Roman"/>
          <w:color w:val="000000" w:themeColor="text1"/>
          <w:lang w:eastAsia="fr-FR"/>
        </w:rPr>
        <w:t>à l’initiative de l’organisation internationale du travail</w:t>
      </w:r>
      <w:r w:rsidR="00444E6F">
        <w:rPr>
          <w:rFonts w:ascii="Times New Roman" w:eastAsia="Times New Roman" w:hAnsi="Times New Roman" w:cs="Times New Roman"/>
          <w:color w:val="000000" w:themeColor="text1"/>
          <w:lang w:eastAsia="fr-FR"/>
        </w:rPr>
        <w:t xml:space="preserve"> (OIT) qui donne un</w:t>
      </w:r>
      <w:r w:rsidR="00331689">
        <w:rPr>
          <w:rFonts w:ascii="Times New Roman" w:eastAsia="Times New Roman" w:hAnsi="Times New Roman" w:cs="Times New Roman"/>
          <w:color w:val="000000" w:themeColor="text1"/>
          <w:lang w:eastAsia="fr-FR"/>
        </w:rPr>
        <w:t xml:space="preserve"> caractère contraignant au droit proclamé pour l’enfant. En effet</w:t>
      </w:r>
      <w:r w:rsidR="00441BE7">
        <w:rPr>
          <w:rFonts w:ascii="Times New Roman" w:eastAsia="Times New Roman" w:hAnsi="Times New Roman" w:cs="Times New Roman"/>
          <w:color w:val="000000" w:themeColor="text1"/>
          <w:lang w:eastAsia="fr-FR"/>
        </w:rPr>
        <w:t>,</w:t>
      </w:r>
      <w:r w:rsidR="00331689">
        <w:rPr>
          <w:rFonts w:ascii="Times New Roman" w:eastAsia="Times New Roman" w:hAnsi="Times New Roman" w:cs="Times New Roman"/>
          <w:color w:val="000000" w:themeColor="text1"/>
          <w:lang w:eastAsia="fr-FR"/>
        </w:rPr>
        <w:t xml:space="preserve"> à travers la </w:t>
      </w:r>
      <w:r w:rsidR="00331689" w:rsidRPr="007B5A4E">
        <w:rPr>
          <w:rFonts w:ascii="Times New Roman" w:eastAsia="Times New Roman" w:hAnsi="Times New Roman" w:cs="Times New Roman"/>
          <w:lang w:eastAsia="fr-FR"/>
        </w:rPr>
        <w:t xml:space="preserve">convention </w:t>
      </w:r>
      <w:r w:rsidR="00982180" w:rsidRPr="007B5A4E">
        <w:rPr>
          <w:rFonts w:ascii="Times New Roman" w:eastAsia="Times New Roman" w:hAnsi="Times New Roman" w:cs="Times New Roman"/>
          <w:lang w:eastAsia="fr-FR"/>
        </w:rPr>
        <w:t>n°</w:t>
      </w:r>
      <w:r w:rsidR="003721B0">
        <w:rPr>
          <w:rFonts w:ascii="Times New Roman" w:eastAsia="Times New Roman" w:hAnsi="Times New Roman" w:cs="Times New Roman"/>
          <w:color w:val="000000" w:themeColor="text1"/>
          <w:lang w:eastAsia="fr-FR"/>
        </w:rPr>
        <w:t>138, l’OIT fixe à 18 ans l’âge minimum</w:t>
      </w:r>
      <w:r w:rsidR="004273E0">
        <w:rPr>
          <w:rFonts w:ascii="Times New Roman" w:eastAsia="Times New Roman" w:hAnsi="Times New Roman" w:cs="Times New Roman"/>
          <w:color w:val="000000" w:themeColor="text1"/>
          <w:lang w:eastAsia="fr-FR"/>
        </w:rPr>
        <w:t xml:space="preserve"> pour effectuer un travail </w:t>
      </w:r>
      <w:r w:rsidR="0070356A">
        <w:rPr>
          <w:rFonts w:ascii="Times New Roman" w:eastAsia="Times New Roman" w:hAnsi="Times New Roman" w:cs="Times New Roman"/>
          <w:color w:val="000000" w:themeColor="text1"/>
          <w:lang w:eastAsia="fr-FR"/>
        </w:rPr>
        <w:t>susceptible</w:t>
      </w:r>
      <w:r w:rsidR="004273E0">
        <w:rPr>
          <w:rFonts w:ascii="Times New Roman" w:eastAsia="Times New Roman" w:hAnsi="Times New Roman" w:cs="Times New Roman"/>
          <w:color w:val="000000" w:themeColor="text1"/>
          <w:lang w:eastAsia="fr-FR"/>
        </w:rPr>
        <w:t xml:space="preserve"> de compromettre </w:t>
      </w:r>
      <w:r w:rsidR="0070356A">
        <w:rPr>
          <w:rFonts w:ascii="Times New Roman" w:eastAsia="Times New Roman" w:hAnsi="Times New Roman" w:cs="Times New Roman"/>
          <w:color w:val="000000" w:themeColor="text1"/>
          <w:lang w:eastAsia="fr-FR"/>
        </w:rPr>
        <w:t xml:space="preserve">la sécurité, la santé ou la moralité des mineurs. </w:t>
      </w:r>
      <w:r w:rsidR="0062381F">
        <w:rPr>
          <w:rFonts w:ascii="Times New Roman" w:eastAsia="Times New Roman" w:hAnsi="Times New Roman" w:cs="Times New Roman"/>
          <w:color w:val="000000" w:themeColor="text1"/>
          <w:lang w:eastAsia="fr-FR"/>
        </w:rPr>
        <w:t>À la suite de l’OIT, la convention internationale relative aux droits de l’enfant fut adopté</w:t>
      </w:r>
      <w:r w:rsidR="005C7389">
        <w:rPr>
          <w:rFonts w:ascii="Times New Roman" w:eastAsia="Times New Roman" w:hAnsi="Times New Roman" w:cs="Times New Roman"/>
          <w:color w:val="000000" w:themeColor="text1"/>
          <w:lang w:eastAsia="fr-FR"/>
        </w:rPr>
        <w:t>e</w:t>
      </w:r>
      <w:r w:rsidR="0062381F">
        <w:rPr>
          <w:rFonts w:ascii="Times New Roman" w:eastAsia="Times New Roman" w:hAnsi="Times New Roman" w:cs="Times New Roman"/>
          <w:color w:val="000000" w:themeColor="text1"/>
          <w:lang w:eastAsia="fr-FR"/>
        </w:rPr>
        <w:t xml:space="preserve"> par les nations unies </w:t>
      </w:r>
      <w:r w:rsidR="005C7389">
        <w:rPr>
          <w:rFonts w:ascii="Times New Roman" w:eastAsia="Times New Roman" w:hAnsi="Times New Roman" w:cs="Times New Roman"/>
          <w:color w:val="000000" w:themeColor="text1"/>
          <w:lang w:eastAsia="fr-FR"/>
        </w:rPr>
        <w:t>et aujourd’hui ratifiée par 196</w:t>
      </w:r>
      <w:r w:rsidR="005C7389" w:rsidRPr="000A5E25">
        <w:rPr>
          <w:rFonts w:ascii="Times New Roman" w:eastAsia="Times New Roman" w:hAnsi="Times New Roman" w:cs="Times New Roman"/>
          <w:lang w:eastAsia="fr-FR"/>
        </w:rPr>
        <w:t xml:space="preserve"> </w:t>
      </w:r>
      <w:r w:rsidR="00BA6AEF" w:rsidRPr="000A5E25">
        <w:rPr>
          <w:rFonts w:ascii="Times New Roman" w:eastAsia="Times New Roman" w:hAnsi="Times New Roman" w:cs="Times New Roman"/>
          <w:lang w:eastAsia="fr-FR"/>
        </w:rPr>
        <w:t>É</w:t>
      </w:r>
      <w:r w:rsidR="007D607A" w:rsidRPr="000A5E25">
        <w:rPr>
          <w:rFonts w:ascii="Times New Roman" w:eastAsia="Times New Roman" w:hAnsi="Times New Roman" w:cs="Times New Roman"/>
          <w:lang w:eastAsia="fr-FR"/>
        </w:rPr>
        <w:t>tats</w:t>
      </w:r>
      <w:r w:rsidR="0074484B">
        <w:rPr>
          <w:rFonts w:ascii="Times New Roman" w:eastAsia="Times New Roman" w:hAnsi="Times New Roman" w:cs="Times New Roman"/>
          <w:color w:val="000000" w:themeColor="text1"/>
          <w:lang w:eastAsia="fr-FR"/>
        </w:rPr>
        <w:t>.</w:t>
      </w:r>
      <w:r w:rsidR="005C7389">
        <w:rPr>
          <w:rFonts w:ascii="Times New Roman" w:eastAsia="Times New Roman" w:hAnsi="Times New Roman" w:cs="Times New Roman"/>
          <w:color w:val="000000" w:themeColor="text1"/>
          <w:lang w:eastAsia="fr-FR"/>
        </w:rPr>
        <w:t xml:space="preserve"> </w:t>
      </w:r>
      <w:r w:rsidR="00F77C7C">
        <w:rPr>
          <w:rFonts w:ascii="Times New Roman" w:eastAsia="Times New Roman" w:hAnsi="Times New Roman" w:cs="Times New Roman"/>
          <w:color w:val="000000" w:themeColor="text1"/>
          <w:lang w:eastAsia="fr-FR"/>
        </w:rPr>
        <w:t xml:space="preserve">Elle fut renforcée en 2000 par l’adoption de </w:t>
      </w:r>
      <w:r w:rsidR="00B5514E">
        <w:rPr>
          <w:rFonts w:ascii="Times New Roman" w:eastAsia="Times New Roman" w:hAnsi="Times New Roman" w:cs="Times New Roman"/>
          <w:color w:val="000000" w:themeColor="text1"/>
          <w:lang w:eastAsia="fr-FR"/>
        </w:rPr>
        <w:t xml:space="preserve">deux protocoles facultatifs relatifs à </w:t>
      </w:r>
      <w:r w:rsidR="00212905">
        <w:rPr>
          <w:rFonts w:ascii="Times New Roman" w:eastAsia="Times New Roman" w:hAnsi="Times New Roman" w:cs="Times New Roman"/>
          <w:color w:val="000000" w:themeColor="text1"/>
          <w:lang w:eastAsia="fr-FR"/>
        </w:rPr>
        <w:t>la vente d’enfants, à la prostitution, et à la pornographie mettant en scène des enfants</w:t>
      </w:r>
      <w:r w:rsidR="005912C1">
        <w:rPr>
          <w:rFonts w:ascii="Times New Roman" w:eastAsia="Times New Roman" w:hAnsi="Times New Roman" w:cs="Times New Roman"/>
          <w:color w:val="000000" w:themeColor="text1"/>
          <w:lang w:eastAsia="fr-FR"/>
        </w:rPr>
        <w:t xml:space="preserve"> et sur l’implication des enfants dans les conflits armés. </w:t>
      </w:r>
      <w:r w:rsidR="00E8632F">
        <w:rPr>
          <w:rFonts w:ascii="Times New Roman" w:eastAsia="Times New Roman" w:hAnsi="Times New Roman" w:cs="Times New Roman"/>
          <w:color w:val="000000" w:themeColor="text1"/>
          <w:lang w:eastAsia="fr-FR"/>
        </w:rPr>
        <w:t>Un troisième protocole fut adopté en 201</w:t>
      </w:r>
      <w:r w:rsidR="007D4A0D">
        <w:rPr>
          <w:rFonts w:ascii="Times New Roman" w:eastAsia="Times New Roman" w:hAnsi="Times New Roman" w:cs="Times New Roman"/>
          <w:color w:val="000000" w:themeColor="text1"/>
          <w:lang w:eastAsia="fr-FR"/>
        </w:rPr>
        <w:t xml:space="preserve">1 établissant une procédure de recours devant le comité </w:t>
      </w:r>
      <w:r w:rsidR="00E32E17">
        <w:rPr>
          <w:rFonts w:ascii="Times New Roman" w:eastAsia="Times New Roman" w:hAnsi="Times New Roman" w:cs="Times New Roman"/>
          <w:color w:val="000000" w:themeColor="text1"/>
          <w:lang w:eastAsia="fr-FR"/>
        </w:rPr>
        <w:t>des droits de l’enfant.</w:t>
      </w:r>
    </w:p>
    <w:p w14:paraId="5FCBC91E" w14:textId="6538A072" w:rsidR="00A450D9" w:rsidRPr="006D38D9" w:rsidRDefault="00D627A3" w:rsidP="00397693">
      <w:pPr>
        <w:spacing w:before="100" w:beforeAutospacing="1" w:after="100" w:afterAutospacing="1" w:line="360" w:lineRule="auto"/>
        <w:jc w:val="both"/>
        <w:rPr>
          <w:rFonts w:ascii="Times New Roman" w:eastAsia="Times New Roman" w:hAnsi="Times New Roman" w:cs="Times New Roman"/>
          <w:color w:val="FF0000"/>
          <w:lang w:eastAsia="fr-FR"/>
        </w:rPr>
      </w:pPr>
      <w:r w:rsidRPr="00D627A3">
        <w:rPr>
          <w:rFonts w:ascii="Times New Roman" w:eastAsia="Times New Roman" w:hAnsi="Times New Roman" w:cs="Times New Roman"/>
          <w:color w:val="000000" w:themeColor="text1"/>
          <w:lang w:eastAsia="fr-FR"/>
        </w:rPr>
        <w:t>L'État du Sénégal démontre un engagement constant envers la protection des droits de l'enfant</w:t>
      </w:r>
      <w:r w:rsidR="006F0F43">
        <w:rPr>
          <w:rFonts w:ascii="Times New Roman" w:eastAsia="Times New Roman" w:hAnsi="Times New Roman" w:cs="Times New Roman"/>
          <w:color w:val="000000" w:themeColor="text1"/>
          <w:lang w:eastAsia="fr-FR"/>
        </w:rPr>
        <w:t xml:space="preserve">. Il </w:t>
      </w:r>
      <w:r>
        <w:rPr>
          <w:rFonts w:ascii="Times New Roman" w:eastAsia="Times New Roman" w:hAnsi="Times New Roman" w:cs="Times New Roman"/>
          <w:color w:val="000000" w:themeColor="text1"/>
          <w:lang w:eastAsia="fr-FR"/>
        </w:rPr>
        <w:t xml:space="preserve">se </w:t>
      </w:r>
      <w:r w:rsidR="005E4CC6">
        <w:rPr>
          <w:rFonts w:ascii="Times New Roman" w:eastAsia="Times New Roman" w:hAnsi="Times New Roman" w:cs="Times New Roman"/>
          <w:color w:val="000000" w:themeColor="text1"/>
          <w:lang w:eastAsia="fr-FR"/>
        </w:rPr>
        <w:t xml:space="preserve">traduit par la ratification de la quasi-totalité </w:t>
      </w:r>
      <w:r w:rsidR="00416BB8">
        <w:rPr>
          <w:rFonts w:ascii="Times New Roman" w:eastAsia="Times New Roman" w:hAnsi="Times New Roman" w:cs="Times New Roman"/>
          <w:color w:val="000000" w:themeColor="text1"/>
          <w:lang w:eastAsia="fr-FR"/>
        </w:rPr>
        <w:t xml:space="preserve">des instruments juridiques internationaux plus particulièrement </w:t>
      </w:r>
      <w:r w:rsidR="007E5BF7">
        <w:rPr>
          <w:rFonts w:ascii="Times New Roman" w:eastAsia="Times New Roman" w:hAnsi="Times New Roman" w:cs="Times New Roman"/>
          <w:color w:val="000000" w:themeColor="text1"/>
          <w:lang w:eastAsia="fr-FR"/>
        </w:rPr>
        <w:t>la convention relative aux droits de l’enfant</w:t>
      </w:r>
      <w:r w:rsidR="001936DE">
        <w:rPr>
          <w:rFonts w:ascii="Times New Roman" w:eastAsia="Times New Roman" w:hAnsi="Times New Roman" w:cs="Times New Roman"/>
          <w:color w:val="000000" w:themeColor="text1"/>
          <w:lang w:eastAsia="fr-FR"/>
        </w:rPr>
        <w:t>, adoptée par l’</w:t>
      </w:r>
      <w:r w:rsidR="00F52910" w:rsidRPr="000A5E25">
        <w:rPr>
          <w:rFonts w:ascii="Times New Roman" w:eastAsia="Times New Roman" w:hAnsi="Times New Roman" w:cs="Times New Roman"/>
          <w:lang w:eastAsia="fr-FR"/>
        </w:rPr>
        <w:t>A</w:t>
      </w:r>
      <w:r w:rsidR="001936DE">
        <w:rPr>
          <w:rFonts w:ascii="Times New Roman" w:eastAsia="Times New Roman" w:hAnsi="Times New Roman" w:cs="Times New Roman"/>
          <w:color w:val="000000" w:themeColor="text1"/>
          <w:lang w:eastAsia="fr-FR"/>
        </w:rPr>
        <w:t xml:space="preserve">ssemblée </w:t>
      </w:r>
      <w:r w:rsidR="009055B4" w:rsidRPr="000A5E25">
        <w:rPr>
          <w:rFonts w:ascii="Times New Roman" w:eastAsia="Times New Roman" w:hAnsi="Times New Roman" w:cs="Times New Roman"/>
          <w:lang w:eastAsia="fr-FR"/>
        </w:rPr>
        <w:t>g</w:t>
      </w:r>
      <w:r w:rsidR="001936DE">
        <w:rPr>
          <w:rFonts w:ascii="Times New Roman" w:eastAsia="Times New Roman" w:hAnsi="Times New Roman" w:cs="Times New Roman"/>
          <w:color w:val="000000" w:themeColor="text1"/>
          <w:lang w:eastAsia="fr-FR"/>
        </w:rPr>
        <w:t xml:space="preserve">énérale de </w:t>
      </w:r>
      <w:r w:rsidR="00F25EF7">
        <w:rPr>
          <w:rFonts w:ascii="Times New Roman" w:eastAsia="Times New Roman" w:hAnsi="Times New Roman" w:cs="Times New Roman"/>
          <w:color w:val="000000" w:themeColor="text1"/>
          <w:lang w:eastAsia="fr-FR"/>
        </w:rPr>
        <w:t>N</w:t>
      </w:r>
      <w:r w:rsidR="001936DE">
        <w:rPr>
          <w:rFonts w:ascii="Times New Roman" w:eastAsia="Times New Roman" w:hAnsi="Times New Roman" w:cs="Times New Roman"/>
          <w:color w:val="000000" w:themeColor="text1"/>
          <w:lang w:eastAsia="fr-FR"/>
        </w:rPr>
        <w:t xml:space="preserve">ations </w:t>
      </w:r>
      <w:r w:rsidR="00F25EF7">
        <w:rPr>
          <w:rFonts w:ascii="Times New Roman" w:eastAsia="Times New Roman" w:hAnsi="Times New Roman" w:cs="Times New Roman"/>
          <w:color w:val="000000" w:themeColor="text1"/>
          <w:lang w:eastAsia="fr-FR"/>
        </w:rPr>
        <w:t>U</w:t>
      </w:r>
      <w:r w:rsidR="001936DE">
        <w:rPr>
          <w:rFonts w:ascii="Times New Roman" w:eastAsia="Times New Roman" w:hAnsi="Times New Roman" w:cs="Times New Roman"/>
          <w:color w:val="000000" w:themeColor="text1"/>
          <w:lang w:eastAsia="fr-FR"/>
        </w:rPr>
        <w:t xml:space="preserve">nies le 20 </w:t>
      </w:r>
      <w:r w:rsidR="00216E79">
        <w:rPr>
          <w:rFonts w:ascii="Times New Roman" w:eastAsia="Times New Roman" w:hAnsi="Times New Roman" w:cs="Times New Roman"/>
          <w:color w:val="000000" w:themeColor="text1"/>
          <w:lang w:eastAsia="fr-FR"/>
        </w:rPr>
        <w:t>novembre 1989 et ratifiée</w:t>
      </w:r>
      <w:r w:rsidR="00A970FD">
        <w:rPr>
          <w:rFonts w:ascii="Times New Roman" w:eastAsia="Times New Roman" w:hAnsi="Times New Roman" w:cs="Times New Roman"/>
          <w:color w:val="000000" w:themeColor="text1"/>
          <w:lang w:eastAsia="fr-FR"/>
        </w:rPr>
        <w:t xml:space="preserve"> par le Sénégal dès le 31 juillet 1990. Au plan nationa</w:t>
      </w:r>
      <w:r w:rsidR="001C39E7">
        <w:rPr>
          <w:rFonts w:ascii="Times New Roman" w:eastAsia="Times New Roman" w:hAnsi="Times New Roman" w:cs="Times New Roman"/>
          <w:color w:val="000000" w:themeColor="text1"/>
          <w:lang w:eastAsia="fr-FR"/>
        </w:rPr>
        <w:t>l, dès 1965, avec l’adoption</w:t>
      </w:r>
      <w:r w:rsidR="00E26C41">
        <w:rPr>
          <w:rFonts w:ascii="Times New Roman" w:eastAsia="Times New Roman" w:hAnsi="Times New Roman" w:cs="Times New Roman"/>
          <w:color w:val="000000" w:themeColor="text1"/>
          <w:lang w:eastAsia="fr-FR"/>
        </w:rPr>
        <w:t xml:space="preserve"> de la loi n°65-61 du 21 juillet </w:t>
      </w:r>
      <w:r w:rsidR="00306042">
        <w:rPr>
          <w:rFonts w:ascii="Times New Roman" w:eastAsia="Times New Roman" w:hAnsi="Times New Roman" w:cs="Times New Roman"/>
          <w:color w:val="000000" w:themeColor="text1"/>
          <w:lang w:eastAsia="fr-FR"/>
        </w:rPr>
        <w:t xml:space="preserve">1965 portant code de procédure pénale, les </w:t>
      </w:r>
      <w:r w:rsidR="00E609D3">
        <w:rPr>
          <w:rFonts w:ascii="Times New Roman" w:eastAsia="Times New Roman" w:hAnsi="Times New Roman" w:cs="Times New Roman"/>
          <w:color w:val="000000" w:themeColor="text1"/>
          <w:lang w:eastAsia="fr-FR"/>
        </w:rPr>
        <w:t>bases fondamentales</w:t>
      </w:r>
      <w:r w:rsidR="00AA66D6">
        <w:rPr>
          <w:rFonts w:ascii="Times New Roman" w:eastAsia="Times New Roman" w:hAnsi="Times New Roman" w:cs="Times New Roman"/>
          <w:color w:val="000000" w:themeColor="text1"/>
          <w:lang w:eastAsia="fr-FR"/>
        </w:rPr>
        <w:t xml:space="preserve"> d’une justice juvénile dérogatoire</w:t>
      </w:r>
      <w:r w:rsidR="000A4B20">
        <w:rPr>
          <w:rFonts w:ascii="Times New Roman" w:eastAsia="Times New Roman" w:hAnsi="Times New Roman" w:cs="Times New Roman"/>
          <w:color w:val="000000" w:themeColor="text1"/>
          <w:lang w:eastAsia="fr-FR"/>
        </w:rPr>
        <w:t xml:space="preserve"> au droit commun, basée</w:t>
      </w:r>
      <w:r w:rsidR="00BC4CDA">
        <w:rPr>
          <w:rFonts w:ascii="Times New Roman" w:eastAsia="Times New Roman" w:hAnsi="Times New Roman" w:cs="Times New Roman"/>
          <w:color w:val="000000" w:themeColor="text1"/>
          <w:lang w:eastAsia="fr-FR"/>
        </w:rPr>
        <w:t xml:space="preserve"> d’une part</w:t>
      </w:r>
      <w:r w:rsidR="000A4B20">
        <w:rPr>
          <w:rFonts w:ascii="Times New Roman" w:eastAsia="Times New Roman" w:hAnsi="Times New Roman" w:cs="Times New Roman"/>
          <w:color w:val="000000" w:themeColor="text1"/>
          <w:lang w:eastAsia="fr-FR"/>
        </w:rPr>
        <w:t xml:space="preserve"> sur l</w:t>
      </w:r>
      <w:r w:rsidR="00473FB3">
        <w:rPr>
          <w:rFonts w:ascii="Times New Roman" w:eastAsia="Times New Roman" w:hAnsi="Times New Roman" w:cs="Times New Roman"/>
          <w:color w:val="000000" w:themeColor="text1"/>
          <w:lang w:eastAsia="fr-FR"/>
        </w:rPr>
        <w:t>a compétence exclusive du Tribunal</w:t>
      </w:r>
      <w:r w:rsidR="00D5397F">
        <w:rPr>
          <w:rFonts w:ascii="Times New Roman" w:eastAsia="Times New Roman" w:hAnsi="Times New Roman" w:cs="Times New Roman"/>
          <w:color w:val="000000" w:themeColor="text1"/>
          <w:lang w:eastAsia="fr-FR"/>
        </w:rPr>
        <w:t xml:space="preserve"> pour enfant </w:t>
      </w:r>
      <w:r w:rsidR="009675C2">
        <w:rPr>
          <w:rFonts w:ascii="Times New Roman" w:eastAsia="Times New Roman" w:hAnsi="Times New Roman" w:cs="Times New Roman"/>
          <w:color w:val="000000" w:themeColor="text1"/>
          <w:lang w:eastAsia="fr-FR"/>
        </w:rPr>
        <w:t>en matière de délits et de crimes mettant en cause un mineur</w:t>
      </w:r>
      <w:r w:rsidR="009F6094">
        <w:rPr>
          <w:rFonts w:ascii="Times New Roman" w:eastAsia="Times New Roman" w:hAnsi="Times New Roman" w:cs="Times New Roman"/>
          <w:color w:val="000000" w:themeColor="text1"/>
          <w:lang w:eastAsia="fr-FR"/>
        </w:rPr>
        <w:t xml:space="preserve"> et </w:t>
      </w:r>
      <w:r w:rsidR="00192B89">
        <w:rPr>
          <w:rFonts w:ascii="Times New Roman" w:eastAsia="Times New Roman" w:hAnsi="Times New Roman" w:cs="Times New Roman"/>
          <w:color w:val="000000" w:themeColor="text1"/>
          <w:lang w:eastAsia="fr-FR"/>
        </w:rPr>
        <w:t xml:space="preserve">d’autre part </w:t>
      </w:r>
      <w:r w:rsidR="003D60EE">
        <w:rPr>
          <w:rFonts w:ascii="Times New Roman" w:eastAsia="Times New Roman" w:hAnsi="Times New Roman" w:cs="Times New Roman"/>
          <w:color w:val="000000" w:themeColor="text1"/>
          <w:lang w:eastAsia="fr-FR"/>
        </w:rPr>
        <w:t xml:space="preserve">sur </w:t>
      </w:r>
      <w:r w:rsidR="00192B89">
        <w:rPr>
          <w:rFonts w:ascii="Times New Roman" w:eastAsia="Times New Roman" w:hAnsi="Times New Roman" w:cs="Times New Roman"/>
          <w:color w:val="000000" w:themeColor="text1"/>
          <w:lang w:eastAsia="fr-FR"/>
        </w:rPr>
        <w:t>l’excuse de minorité</w:t>
      </w:r>
      <w:r w:rsidR="003A72A9">
        <w:rPr>
          <w:rFonts w:ascii="Times New Roman" w:eastAsia="Times New Roman" w:hAnsi="Times New Roman" w:cs="Times New Roman"/>
          <w:color w:val="000000" w:themeColor="text1"/>
          <w:lang w:eastAsia="fr-FR"/>
        </w:rPr>
        <w:t xml:space="preserve"> sont posées</w:t>
      </w:r>
      <w:r w:rsidR="000869BB">
        <w:rPr>
          <w:rFonts w:ascii="Times New Roman" w:eastAsia="Times New Roman" w:hAnsi="Times New Roman" w:cs="Times New Roman"/>
          <w:color w:val="000000" w:themeColor="text1"/>
          <w:lang w:eastAsia="fr-FR"/>
        </w:rPr>
        <w:t>. Par la suite</w:t>
      </w:r>
      <w:r w:rsidR="00155018">
        <w:rPr>
          <w:rFonts w:ascii="Times New Roman" w:eastAsia="Times New Roman" w:hAnsi="Times New Roman" w:cs="Times New Roman"/>
          <w:color w:val="000000" w:themeColor="text1"/>
          <w:lang w:eastAsia="fr-FR"/>
        </w:rPr>
        <w:t>, le</w:t>
      </w:r>
      <w:r w:rsidR="003A5C14">
        <w:rPr>
          <w:rFonts w:ascii="Times New Roman" w:eastAsia="Times New Roman" w:hAnsi="Times New Roman" w:cs="Times New Roman"/>
          <w:color w:val="000000" w:themeColor="text1"/>
          <w:lang w:eastAsia="fr-FR"/>
        </w:rPr>
        <w:t xml:space="preserve"> code de la famil</w:t>
      </w:r>
      <w:r w:rsidR="00767F7B">
        <w:rPr>
          <w:rFonts w:ascii="Times New Roman" w:eastAsia="Times New Roman" w:hAnsi="Times New Roman" w:cs="Times New Roman"/>
          <w:color w:val="000000" w:themeColor="text1"/>
          <w:lang w:eastAsia="fr-FR"/>
        </w:rPr>
        <w:t>le adopté</w:t>
      </w:r>
      <w:r w:rsidR="003A5C14">
        <w:rPr>
          <w:rFonts w:ascii="Times New Roman" w:eastAsia="Times New Roman" w:hAnsi="Times New Roman" w:cs="Times New Roman"/>
          <w:color w:val="000000" w:themeColor="text1"/>
          <w:lang w:eastAsia="fr-FR"/>
        </w:rPr>
        <w:t xml:space="preserve"> par la loi</w:t>
      </w:r>
      <w:r w:rsidR="008D3CDA">
        <w:rPr>
          <w:rFonts w:ascii="Times New Roman" w:eastAsia="Times New Roman" w:hAnsi="Times New Roman" w:cs="Times New Roman"/>
          <w:color w:val="000000" w:themeColor="text1"/>
          <w:lang w:eastAsia="fr-FR"/>
        </w:rPr>
        <w:t xml:space="preserve"> </w:t>
      </w:r>
      <w:r w:rsidR="008D3CDA" w:rsidRPr="008D3CDA">
        <w:rPr>
          <w:rFonts w:ascii="Times New Roman" w:eastAsia="Times New Roman" w:hAnsi="Times New Roman" w:cs="Times New Roman"/>
          <w:color w:val="000000" w:themeColor="text1"/>
          <w:lang w:eastAsia="fr-FR"/>
        </w:rPr>
        <w:t>n° 72-61 du 12 juin 1972</w:t>
      </w:r>
      <w:r w:rsidR="00AB6D27" w:rsidRPr="00AB6D27">
        <w:rPr>
          <w:rFonts w:ascii="Times New Roman" w:eastAsia="Times New Roman" w:hAnsi="Times New Roman" w:cs="Times New Roman"/>
          <w:color w:val="000000" w:themeColor="text1"/>
          <w:lang w:eastAsia="fr-FR"/>
        </w:rPr>
        <w:t xml:space="preserve"> joue un rôle essentiel dans la protection des enfants en danger. Il établit des dispositions juridiques pour garantir les droits des enfants, notamment en matière de filiation, d'adoption et de protection contre les abus. Par exemple, il prévoit des mécanismes pour protéger les enfants contre les situations de négligence ou de maltraitance, et pour assurer leur bien-être dans un cadre familial ou institutionnel</w:t>
      </w:r>
      <w:r w:rsidR="004460B2">
        <w:rPr>
          <w:rFonts w:ascii="Times New Roman" w:eastAsia="Times New Roman" w:hAnsi="Times New Roman" w:cs="Times New Roman"/>
          <w:color w:val="000000" w:themeColor="text1"/>
          <w:lang w:eastAsia="fr-FR"/>
        </w:rPr>
        <w:t>.</w:t>
      </w:r>
      <w:r w:rsidR="00B91DAB">
        <w:rPr>
          <w:rFonts w:ascii="Times New Roman" w:eastAsia="Times New Roman" w:hAnsi="Times New Roman" w:cs="Times New Roman"/>
          <w:color w:val="000000" w:themeColor="text1"/>
          <w:lang w:eastAsia="fr-FR"/>
        </w:rPr>
        <w:t xml:space="preserve"> </w:t>
      </w:r>
      <w:r w:rsidR="00066B0A" w:rsidRPr="00066B0A">
        <w:rPr>
          <w:rFonts w:ascii="Times New Roman" w:eastAsia="Times New Roman" w:hAnsi="Times New Roman" w:cs="Times New Roman"/>
          <w:color w:val="000000" w:themeColor="text1"/>
          <w:lang w:eastAsia="fr-FR"/>
        </w:rPr>
        <w:t xml:space="preserve">Le Sénégal a mis en place plusieurs politiques et initiatives pour protéger les enfants et garantir leurs </w:t>
      </w:r>
      <w:r w:rsidR="00331D35" w:rsidRPr="00066B0A">
        <w:rPr>
          <w:rFonts w:ascii="Times New Roman" w:eastAsia="Times New Roman" w:hAnsi="Times New Roman" w:cs="Times New Roman"/>
          <w:color w:val="000000" w:themeColor="text1"/>
          <w:lang w:eastAsia="fr-FR"/>
        </w:rPr>
        <w:t>droits</w:t>
      </w:r>
      <w:r w:rsidR="00331D35">
        <w:rPr>
          <w:rFonts w:ascii="Times New Roman" w:eastAsia="Times New Roman" w:hAnsi="Times New Roman" w:cs="Times New Roman"/>
          <w:color w:val="000000" w:themeColor="text1"/>
          <w:lang w:eastAsia="fr-FR"/>
        </w:rPr>
        <w:t xml:space="preserve"> avec</w:t>
      </w:r>
      <w:r w:rsidR="00D11DEA">
        <w:rPr>
          <w:rFonts w:ascii="Times New Roman" w:eastAsia="Times New Roman" w:hAnsi="Times New Roman" w:cs="Times New Roman"/>
          <w:color w:val="000000" w:themeColor="text1"/>
          <w:lang w:eastAsia="fr-FR"/>
        </w:rPr>
        <w:t xml:space="preserve"> comme document de base la SNPE </w:t>
      </w:r>
      <w:r w:rsidR="00DB487B">
        <w:rPr>
          <w:rFonts w:ascii="Times New Roman" w:eastAsia="Times New Roman" w:hAnsi="Times New Roman" w:cs="Times New Roman"/>
          <w:color w:val="000000" w:themeColor="text1"/>
          <w:lang w:eastAsia="fr-FR"/>
        </w:rPr>
        <w:t>(Stratégie Nationale de Protection de l’Enfant</w:t>
      </w:r>
      <w:r w:rsidR="00DE2658">
        <w:rPr>
          <w:rFonts w:ascii="Times New Roman" w:eastAsia="Times New Roman" w:hAnsi="Times New Roman" w:cs="Times New Roman"/>
          <w:color w:val="000000" w:themeColor="text1"/>
          <w:lang w:eastAsia="fr-FR"/>
        </w:rPr>
        <w:t>)</w:t>
      </w:r>
      <w:r w:rsidR="00EF7605">
        <w:rPr>
          <w:rFonts w:ascii="Times New Roman" w:eastAsia="Times New Roman" w:hAnsi="Times New Roman" w:cs="Times New Roman"/>
          <w:color w:val="000000" w:themeColor="text1"/>
          <w:lang w:eastAsia="fr-FR"/>
        </w:rPr>
        <w:t xml:space="preserve"> </w:t>
      </w:r>
      <w:r w:rsidR="00CE3724">
        <w:rPr>
          <w:rFonts w:ascii="Times New Roman" w:eastAsia="Times New Roman" w:hAnsi="Times New Roman" w:cs="Times New Roman"/>
          <w:color w:val="000000" w:themeColor="text1"/>
          <w:lang w:eastAsia="fr-FR"/>
        </w:rPr>
        <w:t>et la SNPS</w:t>
      </w:r>
      <w:r w:rsidR="00DE2658">
        <w:rPr>
          <w:rFonts w:ascii="Times New Roman" w:eastAsia="Times New Roman" w:hAnsi="Times New Roman" w:cs="Times New Roman"/>
          <w:color w:val="000000" w:themeColor="text1"/>
          <w:lang w:eastAsia="fr-FR"/>
        </w:rPr>
        <w:t>.</w:t>
      </w:r>
      <w:r w:rsidR="00234EC6">
        <w:rPr>
          <w:rFonts w:ascii="Times New Roman" w:eastAsia="Times New Roman" w:hAnsi="Times New Roman" w:cs="Times New Roman"/>
          <w:color w:val="000000" w:themeColor="text1"/>
          <w:lang w:eastAsia="fr-FR"/>
        </w:rPr>
        <w:t xml:space="preserve"> En effet,</w:t>
      </w:r>
      <w:r w:rsidR="00DE2658">
        <w:rPr>
          <w:rFonts w:ascii="Times New Roman" w:eastAsia="Times New Roman" w:hAnsi="Times New Roman" w:cs="Times New Roman"/>
          <w:color w:val="000000" w:themeColor="text1"/>
          <w:lang w:eastAsia="fr-FR"/>
        </w:rPr>
        <w:t xml:space="preserve"> </w:t>
      </w:r>
      <w:r w:rsidR="00234EC6">
        <w:rPr>
          <w:rFonts w:ascii="Times New Roman" w:eastAsia="Times New Roman" w:hAnsi="Times New Roman" w:cs="Times New Roman"/>
          <w:color w:val="000000" w:themeColor="text1"/>
          <w:lang w:eastAsia="fr-FR"/>
        </w:rPr>
        <w:t>l</w:t>
      </w:r>
      <w:r w:rsidR="00331D35">
        <w:rPr>
          <w:rFonts w:ascii="Times New Roman" w:eastAsia="Times New Roman" w:hAnsi="Times New Roman" w:cs="Times New Roman"/>
          <w:color w:val="000000" w:themeColor="text1"/>
          <w:lang w:eastAsia="fr-FR"/>
        </w:rPr>
        <w:t>a SNPE</w:t>
      </w:r>
      <w:r w:rsidR="00EF393F">
        <w:rPr>
          <w:rFonts w:ascii="Times New Roman" w:eastAsia="Times New Roman" w:hAnsi="Times New Roman" w:cs="Times New Roman"/>
          <w:color w:val="000000" w:themeColor="text1"/>
          <w:lang w:eastAsia="fr-FR"/>
        </w:rPr>
        <w:t>,</w:t>
      </w:r>
      <w:r w:rsidR="00331D35">
        <w:rPr>
          <w:rFonts w:ascii="Times New Roman" w:eastAsia="Times New Roman" w:hAnsi="Times New Roman" w:cs="Times New Roman"/>
          <w:color w:val="000000" w:themeColor="text1"/>
          <w:lang w:eastAsia="fr-FR"/>
        </w:rPr>
        <w:t xml:space="preserve"> </w:t>
      </w:r>
      <w:r w:rsidR="00441D57">
        <w:rPr>
          <w:rFonts w:ascii="Times New Roman" w:eastAsia="Times New Roman" w:hAnsi="Times New Roman" w:cs="Times New Roman"/>
          <w:color w:val="000000" w:themeColor="text1"/>
          <w:lang w:eastAsia="fr-FR"/>
        </w:rPr>
        <w:t>gr</w:t>
      </w:r>
      <w:r w:rsidR="00705BB6">
        <w:rPr>
          <w:rFonts w:ascii="Times New Roman" w:eastAsia="Times New Roman" w:hAnsi="Times New Roman" w:cs="Times New Roman"/>
          <w:color w:val="000000" w:themeColor="text1"/>
          <w:lang w:eastAsia="fr-FR"/>
        </w:rPr>
        <w:t xml:space="preserve">âce à la création d’un dispositif local de protection de l’enfant </w:t>
      </w:r>
      <w:r w:rsidR="00427D8F">
        <w:rPr>
          <w:rFonts w:ascii="Times New Roman" w:eastAsia="Times New Roman" w:hAnsi="Times New Roman" w:cs="Times New Roman"/>
          <w:color w:val="000000" w:themeColor="text1"/>
          <w:lang w:eastAsia="fr-FR"/>
        </w:rPr>
        <w:t xml:space="preserve">notamment le CDPE, et CCDE </w:t>
      </w:r>
      <w:r w:rsidR="00373052">
        <w:rPr>
          <w:rFonts w:ascii="Times New Roman" w:eastAsia="Times New Roman" w:hAnsi="Times New Roman" w:cs="Times New Roman"/>
          <w:color w:val="000000" w:themeColor="text1"/>
          <w:lang w:eastAsia="fr-FR"/>
        </w:rPr>
        <w:t>et un dispositif de coordination le CINPE</w:t>
      </w:r>
      <w:r w:rsidR="00EF393F">
        <w:rPr>
          <w:rFonts w:ascii="Times New Roman" w:eastAsia="Times New Roman" w:hAnsi="Times New Roman" w:cs="Times New Roman"/>
          <w:color w:val="000000" w:themeColor="text1"/>
          <w:lang w:eastAsia="fr-FR"/>
        </w:rPr>
        <w:t>, poursuit deux principaux buts</w:t>
      </w:r>
      <w:r w:rsidR="00844717">
        <w:rPr>
          <w:rFonts w:ascii="Times New Roman" w:eastAsia="Times New Roman" w:hAnsi="Times New Roman" w:cs="Times New Roman"/>
          <w:color w:val="000000" w:themeColor="text1"/>
          <w:lang w:eastAsia="fr-FR"/>
        </w:rPr>
        <w:t xml:space="preserve"> : </w:t>
      </w:r>
      <w:r w:rsidR="003F532A" w:rsidRPr="003F532A">
        <w:rPr>
          <w:rFonts w:ascii="Times New Roman" w:eastAsia="Times New Roman" w:hAnsi="Times New Roman" w:cs="Times New Roman"/>
          <w:color w:val="000000" w:themeColor="text1"/>
          <w:lang w:eastAsia="fr-FR"/>
        </w:rPr>
        <w:t>mettre en place un système national intégré de protection</w:t>
      </w:r>
      <w:r w:rsidR="00D22069">
        <w:rPr>
          <w:rFonts w:ascii="Times New Roman" w:eastAsia="Times New Roman" w:hAnsi="Times New Roman" w:cs="Times New Roman"/>
          <w:color w:val="000000" w:themeColor="text1"/>
          <w:lang w:eastAsia="fr-FR"/>
        </w:rPr>
        <w:t xml:space="preserve"> </w:t>
      </w:r>
      <w:r w:rsidR="00763B66">
        <w:rPr>
          <w:rFonts w:ascii="Times New Roman" w:eastAsia="Times New Roman" w:hAnsi="Times New Roman" w:cs="Times New Roman"/>
          <w:color w:val="000000" w:themeColor="text1"/>
          <w:lang w:eastAsia="fr-FR"/>
        </w:rPr>
        <w:t xml:space="preserve">et </w:t>
      </w:r>
      <w:r w:rsidR="00763B66" w:rsidRPr="00763B66">
        <w:rPr>
          <w:rFonts w:ascii="Times New Roman" w:eastAsia="Times New Roman" w:hAnsi="Times New Roman" w:cs="Times New Roman"/>
          <w:color w:val="000000" w:themeColor="text1"/>
          <w:lang w:eastAsia="fr-FR"/>
        </w:rPr>
        <w:t>appuyer et promouvo</w:t>
      </w:r>
      <w:r w:rsidR="00767F7B">
        <w:rPr>
          <w:rFonts w:ascii="Times New Roman" w:eastAsia="Times New Roman" w:hAnsi="Times New Roman" w:cs="Times New Roman"/>
          <w:color w:val="000000" w:themeColor="text1"/>
          <w:lang w:eastAsia="fr-FR"/>
        </w:rPr>
        <w:t>ir le changement social positif</w:t>
      </w:r>
      <w:r w:rsidR="003E68EE" w:rsidRPr="003E68EE">
        <w:rPr>
          <w:rFonts w:ascii="Times New Roman" w:eastAsia="Times New Roman" w:hAnsi="Times New Roman" w:cs="Times New Roman"/>
          <w:color w:val="000000" w:themeColor="text1"/>
          <w:lang w:eastAsia="fr-FR"/>
        </w:rPr>
        <w:t>.</w:t>
      </w:r>
      <w:r w:rsidR="00481510">
        <w:rPr>
          <w:rFonts w:ascii="Times New Roman" w:eastAsia="Times New Roman" w:hAnsi="Times New Roman" w:cs="Times New Roman"/>
          <w:color w:val="000000" w:themeColor="text1"/>
          <w:lang w:eastAsia="fr-FR"/>
        </w:rPr>
        <w:t xml:space="preserve"> </w:t>
      </w:r>
      <w:r w:rsidR="003E68EE" w:rsidRPr="003E68EE">
        <w:rPr>
          <w:rFonts w:ascii="Times New Roman" w:eastAsia="Times New Roman" w:hAnsi="Times New Roman" w:cs="Times New Roman"/>
          <w:color w:val="000000" w:themeColor="text1"/>
          <w:lang w:eastAsia="fr-FR"/>
        </w:rPr>
        <w:t xml:space="preserve">Il s’agit d’une démarche concertée et coordonnée par trois (03) Ministères clés, notamment le Ministère de la Femme, de l’Enfance et de l’Entreprenariat Féminin, le Ministère de la Justice, le Ministère de la Santé et de l’Action </w:t>
      </w:r>
      <w:r w:rsidR="003E68EE" w:rsidRPr="003E68EE">
        <w:rPr>
          <w:rFonts w:ascii="Times New Roman" w:eastAsia="Times New Roman" w:hAnsi="Times New Roman" w:cs="Times New Roman"/>
          <w:color w:val="000000" w:themeColor="text1"/>
          <w:lang w:eastAsia="fr-FR"/>
        </w:rPr>
        <w:lastRenderedPageBreak/>
        <w:t>Sociale</w:t>
      </w:r>
      <w:r w:rsidR="002B3CAE">
        <w:rPr>
          <w:rFonts w:ascii="Times New Roman" w:eastAsia="Times New Roman" w:hAnsi="Times New Roman" w:cs="Times New Roman"/>
          <w:color w:val="000000" w:themeColor="text1"/>
          <w:lang w:eastAsia="fr-FR"/>
        </w:rPr>
        <w:t xml:space="preserve">. </w:t>
      </w:r>
      <w:r w:rsidR="0058450F">
        <w:rPr>
          <w:rFonts w:ascii="Times New Roman" w:eastAsia="Times New Roman" w:hAnsi="Times New Roman" w:cs="Times New Roman"/>
          <w:color w:val="000000" w:themeColor="text1"/>
          <w:lang w:eastAsia="fr-FR"/>
        </w:rPr>
        <w:t>De ce fait</w:t>
      </w:r>
      <w:r w:rsidR="006E7D2A">
        <w:rPr>
          <w:rFonts w:ascii="Times New Roman" w:eastAsia="Times New Roman" w:hAnsi="Times New Roman" w:cs="Times New Roman"/>
          <w:color w:val="000000" w:themeColor="text1"/>
          <w:lang w:eastAsia="fr-FR"/>
        </w:rPr>
        <w:t>,</w:t>
      </w:r>
      <w:r w:rsidR="0058450F">
        <w:rPr>
          <w:rFonts w:ascii="Times New Roman" w:eastAsia="Times New Roman" w:hAnsi="Times New Roman" w:cs="Times New Roman"/>
          <w:color w:val="000000" w:themeColor="text1"/>
          <w:lang w:eastAsia="fr-FR"/>
        </w:rPr>
        <w:t xml:space="preserve"> la pri</w:t>
      </w:r>
      <w:r w:rsidR="006E7D2A">
        <w:rPr>
          <w:rFonts w:ascii="Times New Roman" w:eastAsia="Times New Roman" w:hAnsi="Times New Roman" w:cs="Times New Roman"/>
          <w:color w:val="000000" w:themeColor="text1"/>
          <w:lang w:eastAsia="fr-FR"/>
        </w:rPr>
        <w:t>s</w:t>
      </w:r>
      <w:r w:rsidR="0058450F">
        <w:rPr>
          <w:rFonts w:ascii="Times New Roman" w:eastAsia="Times New Roman" w:hAnsi="Times New Roman" w:cs="Times New Roman"/>
          <w:color w:val="000000" w:themeColor="text1"/>
          <w:lang w:eastAsia="fr-FR"/>
        </w:rPr>
        <w:t xml:space="preserve">e en charge des mineurs </w:t>
      </w:r>
      <w:r w:rsidR="00F15B46">
        <w:rPr>
          <w:rFonts w:ascii="Times New Roman" w:eastAsia="Times New Roman" w:hAnsi="Times New Roman" w:cs="Times New Roman"/>
          <w:color w:val="000000" w:themeColor="text1"/>
          <w:lang w:eastAsia="fr-FR"/>
        </w:rPr>
        <w:t xml:space="preserve">fait intervenir plusieurs ministères et services. </w:t>
      </w:r>
      <w:r w:rsidR="00397693" w:rsidRPr="00397693">
        <w:rPr>
          <w:rFonts w:ascii="Times New Roman" w:eastAsia="Times New Roman" w:hAnsi="Times New Roman" w:cs="Times New Roman"/>
          <w:color w:val="000000" w:themeColor="text1"/>
          <w:lang w:eastAsia="fr-FR"/>
        </w:rPr>
        <w:t>La protection de l’enfant au Sénégal se caractérise</w:t>
      </w:r>
      <w:r w:rsidR="00FA242C">
        <w:rPr>
          <w:rFonts w:ascii="Times New Roman" w:eastAsia="Times New Roman" w:hAnsi="Times New Roman" w:cs="Times New Roman"/>
          <w:color w:val="000000" w:themeColor="text1"/>
          <w:lang w:eastAsia="fr-FR"/>
        </w:rPr>
        <w:t xml:space="preserve"> ainsi</w:t>
      </w:r>
      <w:r w:rsidR="00397693" w:rsidRPr="00397693">
        <w:rPr>
          <w:rFonts w:ascii="Times New Roman" w:eastAsia="Times New Roman" w:hAnsi="Times New Roman" w:cs="Times New Roman"/>
          <w:color w:val="000000" w:themeColor="text1"/>
          <w:lang w:eastAsia="fr-FR"/>
        </w:rPr>
        <w:t xml:space="preserve"> par l’existence d’un grand nombre d’institutions, de structures publiques ou privées, de cadres de concertation et d’une diversité d’intervenants.</w:t>
      </w:r>
      <w:r w:rsidR="00C92805">
        <w:rPr>
          <w:rFonts w:ascii="Times New Roman" w:eastAsia="Times New Roman" w:hAnsi="Times New Roman" w:cs="Times New Roman"/>
          <w:color w:val="000000" w:themeColor="text1"/>
          <w:lang w:eastAsia="fr-FR"/>
        </w:rPr>
        <w:t xml:space="preserve"> </w:t>
      </w:r>
      <w:r w:rsidR="00235251">
        <w:rPr>
          <w:rFonts w:ascii="Times New Roman" w:eastAsia="Times New Roman" w:hAnsi="Times New Roman" w:cs="Times New Roman"/>
          <w:color w:val="000000" w:themeColor="text1"/>
          <w:lang w:eastAsia="fr-FR"/>
        </w:rPr>
        <w:t>C’est un secteur multidimensionnel et son étude né</w:t>
      </w:r>
      <w:r w:rsidR="00453475">
        <w:rPr>
          <w:rFonts w:ascii="Times New Roman" w:eastAsia="Times New Roman" w:hAnsi="Times New Roman" w:cs="Times New Roman"/>
          <w:color w:val="000000" w:themeColor="text1"/>
          <w:lang w:eastAsia="fr-FR"/>
        </w:rPr>
        <w:t>cess</w:t>
      </w:r>
      <w:r w:rsidR="00F76F13">
        <w:rPr>
          <w:rFonts w:ascii="Times New Roman" w:eastAsia="Times New Roman" w:hAnsi="Times New Roman" w:cs="Times New Roman"/>
          <w:color w:val="000000" w:themeColor="text1"/>
          <w:lang w:eastAsia="fr-FR"/>
        </w:rPr>
        <w:t>ite de</w:t>
      </w:r>
      <w:r w:rsidR="00235251">
        <w:rPr>
          <w:rFonts w:ascii="Times New Roman" w:eastAsia="Times New Roman" w:hAnsi="Times New Roman" w:cs="Times New Roman"/>
          <w:color w:val="000000" w:themeColor="text1"/>
          <w:lang w:eastAsia="fr-FR"/>
        </w:rPr>
        <w:t xml:space="preserve"> faire des choix sur </w:t>
      </w:r>
      <w:r w:rsidR="00453475">
        <w:rPr>
          <w:rFonts w:ascii="Times New Roman" w:eastAsia="Times New Roman" w:hAnsi="Times New Roman" w:cs="Times New Roman"/>
          <w:color w:val="000000" w:themeColor="text1"/>
          <w:lang w:eastAsia="fr-FR"/>
        </w:rPr>
        <w:t xml:space="preserve">un </w:t>
      </w:r>
      <w:r w:rsidR="00F76F13">
        <w:rPr>
          <w:rFonts w:ascii="Times New Roman" w:eastAsia="Times New Roman" w:hAnsi="Times New Roman" w:cs="Times New Roman"/>
          <w:color w:val="000000" w:themeColor="text1"/>
          <w:lang w:eastAsia="fr-FR"/>
        </w:rPr>
        <w:t>champ</w:t>
      </w:r>
      <w:r w:rsidR="00453475">
        <w:rPr>
          <w:rFonts w:ascii="Times New Roman" w:eastAsia="Times New Roman" w:hAnsi="Times New Roman" w:cs="Times New Roman"/>
          <w:color w:val="000000" w:themeColor="text1"/>
          <w:lang w:eastAsia="fr-FR"/>
        </w:rPr>
        <w:t xml:space="preserve"> précis. </w:t>
      </w:r>
      <w:r w:rsidR="00F77ED4">
        <w:rPr>
          <w:rFonts w:ascii="Times New Roman" w:eastAsia="Times New Roman" w:hAnsi="Times New Roman" w:cs="Times New Roman"/>
          <w:color w:val="000000" w:themeColor="text1"/>
          <w:lang w:eastAsia="fr-FR"/>
        </w:rPr>
        <w:t xml:space="preserve">Dans le cadre de ce travail nous nous </w:t>
      </w:r>
      <w:r w:rsidR="002709CF">
        <w:rPr>
          <w:rFonts w:ascii="Times New Roman" w:eastAsia="Times New Roman" w:hAnsi="Times New Roman" w:cs="Times New Roman"/>
          <w:color w:val="000000" w:themeColor="text1"/>
          <w:lang w:eastAsia="fr-FR"/>
        </w:rPr>
        <w:t>intéresserons</w:t>
      </w:r>
      <w:r w:rsidR="00697337">
        <w:rPr>
          <w:rFonts w:ascii="Times New Roman" w:eastAsia="Times New Roman" w:hAnsi="Times New Roman" w:cs="Times New Roman"/>
          <w:color w:val="000000" w:themeColor="text1"/>
          <w:lang w:eastAsia="fr-FR"/>
        </w:rPr>
        <w:t xml:space="preserve"> </w:t>
      </w:r>
      <w:r w:rsidR="00697337" w:rsidRPr="00D5737F">
        <w:rPr>
          <w:rFonts w:ascii="Times New Roman" w:eastAsia="Times New Roman" w:hAnsi="Times New Roman" w:cs="Times New Roman"/>
          <w:lang w:eastAsia="fr-FR"/>
        </w:rPr>
        <w:t>à</w:t>
      </w:r>
      <w:r w:rsidR="00697337" w:rsidRPr="00697337">
        <w:rPr>
          <w:rFonts w:ascii="Times New Roman" w:eastAsia="Times New Roman" w:hAnsi="Times New Roman" w:cs="Times New Roman"/>
          <w:color w:val="FF0000"/>
          <w:lang w:eastAsia="fr-FR"/>
        </w:rPr>
        <w:t xml:space="preserve"> </w:t>
      </w:r>
      <w:r w:rsidR="00697337">
        <w:rPr>
          <w:rFonts w:ascii="Times New Roman" w:eastAsia="Times New Roman" w:hAnsi="Times New Roman" w:cs="Times New Roman"/>
          <w:color w:val="000000" w:themeColor="text1"/>
          <w:lang w:eastAsia="fr-FR"/>
        </w:rPr>
        <w:t xml:space="preserve"> </w:t>
      </w:r>
      <w:r w:rsidR="002709CF">
        <w:rPr>
          <w:rFonts w:ascii="Times New Roman" w:eastAsia="Times New Roman" w:hAnsi="Times New Roman" w:cs="Times New Roman"/>
          <w:color w:val="000000" w:themeColor="text1"/>
          <w:lang w:eastAsia="fr-FR"/>
        </w:rPr>
        <w:t xml:space="preserve">la problématique de la prise en charge institutionnelle des mineurs au sein de la DGPJS (Direction Générale de la Protection Judiciaire et Sociale) sans pour autant </w:t>
      </w:r>
      <w:r w:rsidR="00553B58">
        <w:rPr>
          <w:rFonts w:ascii="Times New Roman" w:eastAsia="Times New Roman" w:hAnsi="Times New Roman" w:cs="Times New Roman"/>
          <w:color w:val="000000" w:themeColor="text1"/>
          <w:lang w:eastAsia="fr-FR"/>
        </w:rPr>
        <w:t>laisser en rade les difficultés qui touchent le cadre général de protection</w:t>
      </w:r>
      <w:r w:rsidR="00F05D00">
        <w:rPr>
          <w:rFonts w:ascii="Times New Roman" w:eastAsia="Times New Roman" w:hAnsi="Times New Roman" w:cs="Times New Roman"/>
          <w:color w:val="000000" w:themeColor="text1"/>
          <w:lang w:eastAsia="fr-FR"/>
        </w:rPr>
        <w:t>.</w:t>
      </w:r>
      <w:r w:rsidR="00A450D9">
        <w:rPr>
          <w:rFonts w:ascii="Times New Roman" w:eastAsia="Times New Roman" w:hAnsi="Times New Roman" w:cs="Times New Roman"/>
          <w:color w:val="000000" w:themeColor="text1"/>
          <w:lang w:eastAsia="fr-FR"/>
        </w:rPr>
        <w:t xml:space="preserve"> </w:t>
      </w:r>
      <w:r w:rsidR="003648C3">
        <w:rPr>
          <w:rFonts w:ascii="Times New Roman" w:eastAsia="Times New Roman" w:hAnsi="Times New Roman" w:cs="Times New Roman"/>
          <w:color w:val="000000" w:themeColor="text1"/>
          <w:lang w:eastAsia="fr-FR"/>
        </w:rPr>
        <w:t xml:space="preserve">Ainsi la question </w:t>
      </w:r>
      <w:r w:rsidR="00FE3994">
        <w:rPr>
          <w:rFonts w:ascii="Times New Roman" w:eastAsia="Times New Roman" w:hAnsi="Times New Roman" w:cs="Times New Roman"/>
          <w:color w:val="000000" w:themeColor="text1"/>
          <w:lang w:eastAsia="fr-FR"/>
        </w:rPr>
        <w:t>centrale de notre étude est :</w:t>
      </w:r>
      <w:r w:rsidR="00D51E07">
        <w:rPr>
          <w:rFonts w:ascii="Times New Roman" w:eastAsia="Times New Roman" w:hAnsi="Times New Roman" w:cs="Times New Roman"/>
          <w:color w:val="000000" w:themeColor="text1"/>
          <w:lang w:eastAsia="fr-FR"/>
        </w:rPr>
        <w:t xml:space="preserve"> comment les dispositifs institutionnels actuels de prise en </w:t>
      </w:r>
      <w:r w:rsidR="005E1C8C">
        <w:rPr>
          <w:rFonts w:ascii="Times New Roman" w:eastAsia="Times New Roman" w:hAnsi="Times New Roman" w:cs="Times New Roman"/>
          <w:color w:val="000000" w:themeColor="text1"/>
          <w:lang w:eastAsia="fr-FR"/>
        </w:rPr>
        <w:t>charge des</w:t>
      </w:r>
      <w:r w:rsidR="00D51E07">
        <w:rPr>
          <w:rFonts w:ascii="Times New Roman" w:eastAsia="Times New Roman" w:hAnsi="Times New Roman" w:cs="Times New Roman"/>
          <w:color w:val="000000" w:themeColor="text1"/>
          <w:lang w:eastAsia="fr-FR"/>
        </w:rPr>
        <w:t xml:space="preserve"> mineurs répondent</w:t>
      </w:r>
      <w:r w:rsidR="00E205CD">
        <w:rPr>
          <w:rFonts w:ascii="Times New Roman" w:eastAsia="Times New Roman" w:hAnsi="Times New Roman" w:cs="Times New Roman"/>
          <w:color w:val="000000" w:themeColor="text1"/>
          <w:lang w:eastAsia="fr-FR"/>
        </w:rPr>
        <w:t xml:space="preserve">-ils aux besoins spécifiques des </w:t>
      </w:r>
      <w:r w:rsidR="00C6618A">
        <w:rPr>
          <w:rFonts w:ascii="Times New Roman" w:eastAsia="Times New Roman" w:hAnsi="Times New Roman" w:cs="Times New Roman"/>
          <w:color w:val="000000" w:themeColor="text1"/>
          <w:lang w:eastAsia="fr-FR"/>
        </w:rPr>
        <w:t xml:space="preserve">enfants ? </w:t>
      </w:r>
    </w:p>
    <w:p w14:paraId="278EE616" w14:textId="5E2FACB2" w:rsidR="005142DC" w:rsidRDefault="00957FF1" w:rsidP="003E68EE">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sidRPr="0010677D">
        <w:rPr>
          <w:rFonts w:ascii="Times New Roman" w:eastAsia="Times New Roman" w:hAnsi="Times New Roman" w:cs="Times New Roman"/>
          <w:color w:val="000000" w:themeColor="text1"/>
          <w:lang w:eastAsia="fr-FR"/>
        </w:rPr>
        <w:t>L’épanouissement</w:t>
      </w:r>
      <w:r w:rsidR="006D38D9" w:rsidRPr="008413A9">
        <w:rPr>
          <w:rFonts w:ascii="Times New Roman" w:eastAsia="Times New Roman" w:hAnsi="Times New Roman" w:cs="Times New Roman"/>
          <w:lang w:eastAsia="fr-FR"/>
        </w:rPr>
        <w:t xml:space="preserve"> de </w:t>
      </w:r>
      <w:r w:rsidR="0010677D" w:rsidRPr="0010677D">
        <w:rPr>
          <w:rFonts w:ascii="Times New Roman" w:eastAsia="Times New Roman" w:hAnsi="Times New Roman" w:cs="Times New Roman"/>
          <w:color w:val="000000" w:themeColor="text1"/>
          <w:lang w:eastAsia="fr-FR"/>
        </w:rPr>
        <w:t>l'enfance constitue un enjeu primordial pour garantir le bien-être et l</w:t>
      </w:r>
      <w:r w:rsidR="005E1C8C">
        <w:rPr>
          <w:rFonts w:ascii="Times New Roman" w:eastAsia="Times New Roman" w:hAnsi="Times New Roman" w:cs="Times New Roman"/>
          <w:color w:val="000000" w:themeColor="text1"/>
          <w:lang w:eastAsia="fr-FR"/>
        </w:rPr>
        <w:t xml:space="preserve">e développement </w:t>
      </w:r>
      <w:r w:rsidR="0010677D" w:rsidRPr="0010677D">
        <w:rPr>
          <w:rFonts w:ascii="Times New Roman" w:eastAsia="Times New Roman" w:hAnsi="Times New Roman" w:cs="Times New Roman"/>
          <w:color w:val="000000" w:themeColor="text1"/>
          <w:lang w:eastAsia="fr-FR"/>
        </w:rPr>
        <w:t>des générations futures. Au Sénégal, l'État, en collaboration avec divers partenaires, s'est engagé à établir des mécanismes solides pour préserver les droits des enfants et les protéger contre toutes formes de violence, d'exploitation ou de négligence. La mise en place de politiques publiques telles que la Stratégie Nationale de Protection de l’Enfant (SNPE) illustre cette volonté.</w:t>
      </w:r>
      <w:r w:rsidR="00062F0D" w:rsidRPr="00062F0D">
        <w:t xml:space="preserve"> </w:t>
      </w:r>
      <w:r w:rsidR="00062F0D" w:rsidRPr="00062F0D">
        <w:rPr>
          <w:rFonts w:ascii="Times New Roman" w:eastAsia="Times New Roman" w:hAnsi="Times New Roman" w:cs="Times New Roman"/>
          <w:color w:val="000000" w:themeColor="text1"/>
          <w:lang w:eastAsia="fr-FR"/>
        </w:rPr>
        <w:t>À travers des structures spécialisées, un cadre juridique adapté et des programmes axés sur la réhabilitation, ces initiatives visent non seulement à protéger les droits des enfants, mais aussi à leur offrir des opportunités de réinsertion sociale et de développement. Cependant, malgré les avancées, des défis persistent, notamment en matière de ressources</w:t>
      </w:r>
      <w:r w:rsidR="00104D93">
        <w:rPr>
          <w:rFonts w:ascii="Times New Roman" w:eastAsia="Times New Roman" w:hAnsi="Times New Roman" w:cs="Times New Roman"/>
          <w:color w:val="000000" w:themeColor="text1"/>
          <w:lang w:eastAsia="fr-FR"/>
        </w:rPr>
        <w:t xml:space="preserve"> humaines </w:t>
      </w:r>
      <w:r w:rsidR="008C7C1F">
        <w:rPr>
          <w:rFonts w:ascii="Times New Roman" w:eastAsia="Times New Roman" w:hAnsi="Times New Roman" w:cs="Times New Roman"/>
          <w:color w:val="000000" w:themeColor="text1"/>
          <w:lang w:eastAsia="fr-FR"/>
        </w:rPr>
        <w:t>et f</w:t>
      </w:r>
      <w:r w:rsidR="006C3AE6">
        <w:rPr>
          <w:rFonts w:ascii="Times New Roman" w:eastAsia="Times New Roman" w:hAnsi="Times New Roman" w:cs="Times New Roman"/>
          <w:color w:val="000000" w:themeColor="text1"/>
          <w:lang w:eastAsia="fr-FR"/>
        </w:rPr>
        <w:t>i</w:t>
      </w:r>
      <w:r w:rsidR="008C7C1F">
        <w:rPr>
          <w:rFonts w:ascii="Times New Roman" w:eastAsia="Times New Roman" w:hAnsi="Times New Roman" w:cs="Times New Roman"/>
          <w:color w:val="000000" w:themeColor="text1"/>
          <w:lang w:eastAsia="fr-FR"/>
        </w:rPr>
        <w:t>nancières</w:t>
      </w:r>
      <w:r w:rsidR="00556662">
        <w:rPr>
          <w:rFonts w:ascii="Times New Roman" w:eastAsia="Times New Roman" w:hAnsi="Times New Roman" w:cs="Times New Roman"/>
          <w:color w:val="000000" w:themeColor="text1"/>
          <w:lang w:eastAsia="fr-FR"/>
        </w:rPr>
        <w:t>,</w:t>
      </w:r>
      <w:r w:rsidR="00062F0D" w:rsidRPr="00062F0D">
        <w:rPr>
          <w:rFonts w:ascii="Times New Roman" w:eastAsia="Times New Roman" w:hAnsi="Times New Roman" w:cs="Times New Roman"/>
          <w:color w:val="000000" w:themeColor="text1"/>
          <w:lang w:eastAsia="fr-FR"/>
        </w:rPr>
        <w:t xml:space="preserve"> d'accès aux services dans les zones les plus éloignées</w:t>
      </w:r>
      <w:r w:rsidR="00FE028D">
        <w:rPr>
          <w:rFonts w:ascii="Times New Roman" w:eastAsia="Times New Roman" w:hAnsi="Times New Roman" w:cs="Times New Roman"/>
          <w:color w:val="000000" w:themeColor="text1"/>
          <w:lang w:eastAsia="fr-FR"/>
        </w:rPr>
        <w:t>,</w:t>
      </w:r>
      <w:r w:rsidR="008E0950">
        <w:rPr>
          <w:rFonts w:ascii="Times New Roman" w:eastAsia="Times New Roman" w:hAnsi="Times New Roman" w:cs="Times New Roman"/>
          <w:color w:val="000000" w:themeColor="text1"/>
          <w:lang w:eastAsia="fr-FR"/>
        </w:rPr>
        <w:t xml:space="preserve"> de co</w:t>
      </w:r>
      <w:r w:rsidR="00711521">
        <w:rPr>
          <w:rFonts w:ascii="Times New Roman" w:eastAsia="Times New Roman" w:hAnsi="Times New Roman" w:cs="Times New Roman"/>
          <w:color w:val="000000" w:themeColor="text1"/>
          <w:lang w:eastAsia="fr-FR"/>
        </w:rPr>
        <w:t>o</w:t>
      </w:r>
      <w:r w:rsidR="008E0950">
        <w:rPr>
          <w:rFonts w:ascii="Times New Roman" w:eastAsia="Times New Roman" w:hAnsi="Times New Roman" w:cs="Times New Roman"/>
          <w:color w:val="000000" w:themeColor="text1"/>
          <w:lang w:eastAsia="fr-FR"/>
        </w:rPr>
        <w:t xml:space="preserve">rdination entre </w:t>
      </w:r>
      <w:r w:rsidR="00037934">
        <w:rPr>
          <w:rFonts w:ascii="Times New Roman" w:eastAsia="Times New Roman" w:hAnsi="Times New Roman" w:cs="Times New Roman"/>
          <w:color w:val="000000" w:themeColor="text1"/>
          <w:lang w:eastAsia="fr-FR"/>
        </w:rPr>
        <w:t>les différents acteurs</w:t>
      </w:r>
      <w:r w:rsidR="00410166">
        <w:rPr>
          <w:rFonts w:ascii="Times New Roman" w:eastAsia="Times New Roman" w:hAnsi="Times New Roman" w:cs="Times New Roman"/>
          <w:color w:val="000000" w:themeColor="text1"/>
          <w:lang w:eastAsia="fr-FR"/>
        </w:rPr>
        <w:t>,</w:t>
      </w:r>
      <w:r w:rsidR="0002460A">
        <w:rPr>
          <w:rFonts w:ascii="Times New Roman" w:eastAsia="Times New Roman" w:hAnsi="Times New Roman" w:cs="Times New Roman"/>
          <w:color w:val="000000" w:themeColor="text1"/>
          <w:lang w:eastAsia="fr-FR"/>
        </w:rPr>
        <w:t xml:space="preserve"> </w:t>
      </w:r>
      <w:r w:rsidR="001C68D5">
        <w:rPr>
          <w:rFonts w:ascii="Times New Roman" w:eastAsia="Times New Roman" w:hAnsi="Times New Roman" w:cs="Times New Roman"/>
          <w:color w:val="000000" w:themeColor="text1"/>
          <w:lang w:eastAsia="fr-FR"/>
        </w:rPr>
        <w:t xml:space="preserve">et </w:t>
      </w:r>
      <w:r w:rsidR="00293E31">
        <w:rPr>
          <w:rFonts w:ascii="Times New Roman" w:eastAsia="Times New Roman" w:hAnsi="Times New Roman" w:cs="Times New Roman"/>
          <w:color w:val="000000" w:themeColor="text1"/>
          <w:lang w:eastAsia="fr-FR"/>
        </w:rPr>
        <w:t>l’</w:t>
      </w:r>
      <w:r w:rsidR="00711521">
        <w:rPr>
          <w:rFonts w:ascii="Times New Roman" w:eastAsia="Times New Roman" w:hAnsi="Times New Roman" w:cs="Times New Roman"/>
          <w:color w:val="000000" w:themeColor="text1"/>
          <w:lang w:eastAsia="fr-FR"/>
        </w:rPr>
        <w:t xml:space="preserve">ineffectivité des corps de </w:t>
      </w:r>
      <w:r w:rsidR="00015437">
        <w:rPr>
          <w:rFonts w:ascii="Times New Roman" w:eastAsia="Times New Roman" w:hAnsi="Times New Roman" w:cs="Times New Roman"/>
          <w:color w:val="000000" w:themeColor="text1"/>
          <w:lang w:eastAsia="fr-FR"/>
        </w:rPr>
        <w:t>contrôles</w:t>
      </w:r>
      <w:r w:rsidR="008E0950">
        <w:rPr>
          <w:rFonts w:ascii="Times New Roman" w:eastAsia="Times New Roman" w:hAnsi="Times New Roman" w:cs="Times New Roman"/>
          <w:color w:val="000000" w:themeColor="text1"/>
          <w:lang w:eastAsia="fr-FR"/>
        </w:rPr>
        <w:t>.</w:t>
      </w:r>
      <w:r w:rsidR="00FB00FE">
        <w:rPr>
          <w:rFonts w:ascii="Times New Roman" w:eastAsia="Times New Roman" w:hAnsi="Times New Roman" w:cs="Times New Roman"/>
          <w:color w:val="000000" w:themeColor="text1"/>
          <w:lang w:eastAsia="fr-FR"/>
        </w:rPr>
        <w:t xml:space="preserve"> </w:t>
      </w:r>
      <w:r w:rsidR="00062F0D" w:rsidRPr="00062F0D">
        <w:rPr>
          <w:rFonts w:ascii="Times New Roman" w:eastAsia="Times New Roman" w:hAnsi="Times New Roman" w:cs="Times New Roman"/>
          <w:color w:val="000000" w:themeColor="text1"/>
          <w:lang w:eastAsia="fr-FR"/>
        </w:rPr>
        <w:t>Cette réflexion vise à explorer l</w:t>
      </w:r>
      <w:r w:rsidR="00086E43">
        <w:rPr>
          <w:rFonts w:ascii="Times New Roman" w:eastAsia="Times New Roman" w:hAnsi="Times New Roman" w:cs="Times New Roman"/>
          <w:color w:val="000000" w:themeColor="text1"/>
          <w:lang w:eastAsia="fr-FR"/>
        </w:rPr>
        <w:t>’état des lieux, les enjeux et les perspective</w:t>
      </w:r>
      <w:r w:rsidR="005B36F2">
        <w:rPr>
          <w:rFonts w:ascii="Times New Roman" w:eastAsia="Times New Roman" w:hAnsi="Times New Roman" w:cs="Times New Roman"/>
          <w:color w:val="000000" w:themeColor="text1"/>
          <w:lang w:eastAsia="fr-FR"/>
        </w:rPr>
        <w:t>s de prise en charge</w:t>
      </w:r>
      <w:r w:rsidR="00062F0D" w:rsidRPr="00062F0D">
        <w:rPr>
          <w:rFonts w:ascii="Times New Roman" w:eastAsia="Times New Roman" w:hAnsi="Times New Roman" w:cs="Times New Roman"/>
          <w:color w:val="000000" w:themeColor="text1"/>
          <w:lang w:eastAsia="fr-FR"/>
        </w:rPr>
        <w:t xml:space="preserve"> </w:t>
      </w:r>
      <w:r w:rsidR="00725935">
        <w:rPr>
          <w:rFonts w:ascii="Times New Roman" w:eastAsia="Times New Roman" w:hAnsi="Times New Roman" w:cs="Times New Roman"/>
          <w:color w:val="000000" w:themeColor="text1"/>
          <w:lang w:eastAsia="fr-FR"/>
        </w:rPr>
        <w:t>des</w:t>
      </w:r>
      <w:r w:rsidR="00062F0D" w:rsidRPr="00062F0D">
        <w:rPr>
          <w:rFonts w:ascii="Times New Roman" w:eastAsia="Times New Roman" w:hAnsi="Times New Roman" w:cs="Times New Roman"/>
          <w:color w:val="000000" w:themeColor="text1"/>
          <w:lang w:eastAsia="fr-FR"/>
        </w:rPr>
        <w:t xml:space="preserve"> mineurs au Sénégal</w:t>
      </w:r>
      <w:r w:rsidR="0010677D">
        <w:rPr>
          <w:rFonts w:ascii="Times New Roman" w:eastAsia="Times New Roman" w:hAnsi="Times New Roman" w:cs="Times New Roman"/>
          <w:color w:val="000000" w:themeColor="text1"/>
          <w:lang w:eastAsia="fr-FR"/>
        </w:rPr>
        <w:t xml:space="preserve">. </w:t>
      </w:r>
      <w:r w:rsidR="00951B67">
        <w:rPr>
          <w:rFonts w:ascii="Times New Roman" w:eastAsia="Times New Roman" w:hAnsi="Times New Roman" w:cs="Times New Roman"/>
          <w:color w:val="000000" w:themeColor="text1"/>
          <w:lang w:eastAsia="fr-FR"/>
        </w:rPr>
        <w:t>Ainsi, dans une première partie nous allons montrer le cadre de référence, en deuxième partie la méthodologie et en dernière partie l’Analyse et interprétation des résultats.</w:t>
      </w:r>
    </w:p>
    <w:p w14:paraId="5E95A10A" w14:textId="77777777" w:rsidR="00C675C2" w:rsidRDefault="00C675C2" w:rsidP="003E68EE">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717114AE" w14:textId="77777777" w:rsidR="00977FAD" w:rsidRDefault="00977FAD" w:rsidP="003E68EE">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1A335984" w14:textId="77777777" w:rsidR="00977FAD" w:rsidRDefault="00977FAD" w:rsidP="003E68EE">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4475F03D" w14:textId="77777777" w:rsidR="00977FAD" w:rsidRDefault="00977FAD" w:rsidP="003E68EE">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7E6C1810" w14:textId="7B11546B" w:rsidR="00E31F4F" w:rsidRDefault="003E6E3B" w:rsidP="00B60518">
      <w:pPr>
        <w:pStyle w:val="Titre1"/>
        <w:rPr>
          <w:rFonts w:eastAsia="Times New Roman"/>
          <w:lang w:eastAsia="fr-FR"/>
        </w:rPr>
      </w:pPr>
      <w:bookmarkStart w:id="0" w:name="_Toc209851266"/>
      <w:r w:rsidRPr="003E6E3B">
        <w:rPr>
          <w:rFonts w:eastAsia="Times New Roman"/>
          <w:lang w:eastAsia="fr-FR"/>
        </w:rPr>
        <w:lastRenderedPageBreak/>
        <w:t>Cadre de Référence</w:t>
      </w:r>
      <w:bookmarkEnd w:id="0"/>
    </w:p>
    <w:p w14:paraId="3EF3FF77" w14:textId="7022B926" w:rsidR="0044158E" w:rsidRDefault="008C29DE" w:rsidP="00C675C2">
      <w:pPr>
        <w:pStyle w:val="Titre2"/>
        <w:rPr>
          <w:rFonts w:eastAsia="Times New Roman"/>
          <w:lang w:eastAsia="fr-FR"/>
        </w:rPr>
      </w:pPr>
      <w:bookmarkStart w:id="1" w:name="_Toc209851267"/>
      <w:r w:rsidRPr="004511E8">
        <w:rPr>
          <w:rFonts w:eastAsia="Times New Roman"/>
          <w:lang w:eastAsia="fr-FR"/>
        </w:rPr>
        <w:t>Chap</w:t>
      </w:r>
      <w:r w:rsidR="004511E8" w:rsidRPr="004511E8">
        <w:rPr>
          <w:rFonts w:eastAsia="Times New Roman"/>
          <w:lang w:eastAsia="fr-FR"/>
        </w:rPr>
        <w:t>itre 1 : la problématique</w:t>
      </w:r>
      <w:bookmarkEnd w:id="1"/>
    </w:p>
    <w:p w14:paraId="0AAB44CA" w14:textId="5364366E" w:rsidR="00937C9B" w:rsidRDefault="00FC61A3"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sidRPr="00FC61A3">
        <w:rPr>
          <w:rFonts w:ascii="Times New Roman" w:eastAsia="Times New Roman" w:hAnsi="Times New Roman" w:cs="Times New Roman"/>
          <w:color w:val="000000" w:themeColor="text1"/>
          <w:lang w:eastAsia="fr-FR"/>
        </w:rPr>
        <w:t>La protection d</w:t>
      </w:r>
      <w:r w:rsidR="008413A9">
        <w:rPr>
          <w:rFonts w:ascii="Times New Roman" w:eastAsia="Times New Roman" w:hAnsi="Times New Roman" w:cs="Times New Roman"/>
          <w:color w:val="000000" w:themeColor="text1"/>
          <w:lang w:eastAsia="fr-FR"/>
        </w:rPr>
        <w:t>e l’enfant s’efforce de prévenir,</w:t>
      </w:r>
      <w:r w:rsidR="003A6165" w:rsidRPr="003A6165">
        <w:rPr>
          <w:rFonts w:ascii="Times New Roman" w:eastAsia="Times New Roman" w:hAnsi="Times New Roman" w:cs="Times New Roman"/>
          <w:lang w:eastAsia="fr-FR"/>
        </w:rPr>
        <w:t xml:space="preserve"> </w:t>
      </w:r>
      <w:r w:rsidRPr="00FC61A3">
        <w:rPr>
          <w:rFonts w:ascii="Times New Roman" w:eastAsia="Times New Roman" w:hAnsi="Times New Roman" w:cs="Times New Roman"/>
          <w:color w:val="000000" w:themeColor="text1"/>
          <w:lang w:eastAsia="fr-FR"/>
        </w:rPr>
        <w:t>quel que soit le contexte</w:t>
      </w:r>
      <w:r w:rsidR="0092354B">
        <w:rPr>
          <w:rFonts w:ascii="Times New Roman" w:eastAsia="Times New Roman" w:hAnsi="Times New Roman" w:cs="Times New Roman"/>
          <w:color w:val="000000" w:themeColor="text1"/>
          <w:lang w:eastAsia="fr-FR"/>
        </w:rPr>
        <w:t>,</w:t>
      </w:r>
      <w:r w:rsidRPr="00FC61A3">
        <w:rPr>
          <w:rFonts w:ascii="Times New Roman" w:eastAsia="Times New Roman" w:hAnsi="Times New Roman" w:cs="Times New Roman"/>
          <w:color w:val="000000" w:themeColor="text1"/>
          <w:lang w:eastAsia="fr-FR"/>
        </w:rPr>
        <w:t xml:space="preserve"> la maltraitance, la négligence, l’exploitation et la violence que subissent les enfants, d’y répondre et de les éliminer.</w:t>
      </w:r>
      <w:r w:rsidR="00020ED8">
        <w:rPr>
          <w:rFonts w:ascii="Times New Roman" w:eastAsia="Times New Roman" w:hAnsi="Times New Roman" w:cs="Times New Roman"/>
          <w:color w:val="000000" w:themeColor="text1"/>
          <w:lang w:eastAsia="fr-FR"/>
        </w:rPr>
        <w:t xml:space="preserve"> En effet, </w:t>
      </w:r>
      <w:r w:rsidR="003A6165" w:rsidRPr="008413A9">
        <w:rPr>
          <w:rFonts w:ascii="Times New Roman" w:eastAsia="Times New Roman" w:hAnsi="Times New Roman" w:cs="Times New Roman"/>
          <w:lang w:eastAsia="fr-FR"/>
        </w:rPr>
        <w:t>l</w:t>
      </w:r>
      <w:r w:rsidR="00797B2A" w:rsidRPr="00797B2A">
        <w:rPr>
          <w:rFonts w:ascii="Times New Roman" w:eastAsia="Times New Roman" w:hAnsi="Times New Roman" w:cs="Times New Roman"/>
          <w:color w:val="000000" w:themeColor="text1"/>
          <w:lang w:eastAsia="fr-FR"/>
        </w:rPr>
        <w:t>e</w:t>
      </w:r>
      <w:r w:rsidR="003A6165">
        <w:rPr>
          <w:rFonts w:ascii="Times New Roman" w:eastAsia="Times New Roman" w:hAnsi="Times New Roman" w:cs="Times New Roman"/>
          <w:color w:val="000000" w:themeColor="text1"/>
          <w:lang w:eastAsia="fr-FR"/>
        </w:rPr>
        <w:t xml:space="preserve"> </w:t>
      </w:r>
      <w:r w:rsidR="00235B4C" w:rsidRPr="00797B2A">
        <w:rPr>
          <w:rFonts w:ascii="Times New Roman" w:eastAsia="Times New Roman" w:hAnsi="Times New Roman" w:cs="Times New Roman"/>
          <w:color w:val="000000" w:themeColor="text1"/>
          <w:lang w:eastAsia="fr-FR"/>
        </w:rPr>
        <w:t>Sénégal</w:t>
      </w:r>
      <w:r w:rsidR="00797B2A" w:rsidRPr="00797B2A">
        <w:rPr>
          <w:rFonts w:ascii="Times New Roman" w:eastAsia="Times New Roman" w:hAnsi="Times New Roman" w:cs="Times New Roman"/>
          <w:color w:val="000000" w:themeColor="text1"/>
          <w:lang w:eastAsia="fr-FR"/>
        </w:rPr>
        <w:t>, en partenariat avec les organisations de la société civile ainsi que les partenaires techniques et financiers, a entrepris une démarche irrévocable visant à promouvoir et à protéger les droits de l’enfant, s’appuyant sur une vision politique articulée autour de la Stratégie Nationale de Protection de l’Enfant (SNPE)</w:t>
      </w:r>
      <w:r w:rsidR="002446A7">
        <w:rPr>
          <w:rFonts w:ascii="Times New Roman" w:eastAsia="Times New Roman" w:hAnsi="Times New Roman" w:cs="Times New Roman"/>
          <w:color w:val="000000" w:themeColor="text1"/>
          <w:lang w:eastAsia="fr-FR"/>
        </w:rPr>
        <w:t xml:space="preserve">. </w:t>
      </w:r>
      <w:r w:rsidR="00833C77" w:rsidRPr="00833C77">
        <w:rPr>
          <w:rFonts w:ascii="Times New Roman" w:eastAsia="Times New Roman" w:hAnsi="Times New Roman" w:cs="Times New Roman"/>
          <w:color w:val="000000" w:themeColor="text1"/>
          <w:lang w:eastAsia="fr-FR"/>
        </w:rPr>
        <w:t>La SNPE aspire à servir de cadre unificateur pour toutes les actions visant à répondre efficacement aux besoins des enfants, en s'articulant autour de trois axes principaux : la prévention, la prise en charge et la promotion.</w:t>
      </w:r>
      <w:r w:rsidR="00833C77">
        <w:rPr>
          <w:rFonts w:ascii="Times New Roman" w:eastAsia="Times New Roman" w:hAnsi="Times New Roman" w:cs="Times New Roman"/>
          <w:color w:val="000000" w:themeColor="text1"/>
          <w:lang w:eastAsia="fr-FR"/>
        </w:rPr>
        <w:t xml:space="preserve"> </w:t>
      </w:r>
      <w:r w:rsidR="00594258">
        <w:rPr>
          <w:rFonts w:ascii="Times New Roman" w:eastAsia="Times New Roman" w:hAnsi="Times New Roman" w:cs="Times New Roman"/>
          <w:color w:val="000000" w:themeColor="text1"/>
          <w:lang w:eastAsia="fr-FR"/>
        </w:rPr>
        <w:t xml:space="preserve">Si la répartition des différents piliers entre les ministères est bien </w:t>
      </w:r>
      <w:r w:rsidR="00653283">
        <w:rPr>
          <w:rFonts w:ascii="Times New Roman" w:eastAsia="Times New Roman" w:hAnsi="Times New Roman" w:cs="Times New Roman"/>
          <w:color w:val="000000" w:themeColor="text1"/>
          <w:lang w:eastAsia="fr-FR"/>
        </w:rPr>
        <w:t>opérée</w:t>
      </w:r>
      <w:r w:rsidR="00594258">
        <w:rPr>
          <w:rFonts w:ascii="Times New Roman" w:eastAsia="Times New Roman" w:hAnsi="Times New Roman" w:cs="Times New Roman"/>
          <w:color w:val="000000" w:themeColor="text1"/>
          <w:lang w:eastAsia="fr-FR"/>
        </w:rPr>
        <w:t xml:space="preserve"> </w:t>
      </w:r>
      <w:r w:rsidR="00653283">
        <w:rPr>
          <w:rFonts w:ascii="Times New Roman" w:eastAsia="Times New Roman" w:hAnsi="Times New Roman" w:cs="Times New Roman"/>
          <w:color w:val="000000" w:themeColor="text1"/>
          <w:lang w:eastAsia="fr-FR"/>
        </w:rPr>
        <w:t xml:space="preserve">par la SNPE, plusieurs incohérences se sont </w:t>
      </w:r>
      <w:r w:rsidR="00B54AD2">
        <w:rPr>
          <w:rFonts w:ascii="Times New Roman" w:eastAsia="Times New Roman" w:hAnsi="Times New Roman" w:cs="Times New Roman"/>
          <w:color w:val="000000" w:themeColor="text1"/>
          <w:lang w:eastAsia="fr-FR"/>
        </w:rPr>
        <w:t>révélées</w:t>
      </w:r>
      <w:r w:rsidR="00653283">
        <w:rPr>
          <w:rFonts w:ascii="Times New Roman" w:eastAsia="Times New Roman" w:hAnsi="Times New Roman" w:cs="Times New Roman"/>
          <w:color w:val="000000" w:themeColor="text1"/>
          <w:lang w:eastAsia="fr-FR"/>
        </w:rPr>
        <w:t xml:space="preserve"> dans la pratique. La prise en charge institutionnelle des mineurs </w:t>
      </w:r>
      <w:r w:rsidR="002E31D9">
        <w:rPr>
          <w:rFonts w:ascii="Times New Roman" w:eastAsia="Times New Roman" w:hAnsi="Times New Roman" w:cs="Times New Roman"/>
          <w:color w:val="000000" w:themeColor="text1"/>
          <w:lang w:eastAsia="fr-FR"/>
        </w:rPr>
        <w:t xml:space="preserve">devient </w:t>
      </w:r>
      <w:r w:rsidR="000E0FFE">
        <w:rPr>
          <w:rFonts w:ascii="Times New Roman" w:eastAsia="Times New Roman" w:hAnsi="Times New Roman" w:cs="Times New Roman"/>
          <w:color w:val="000000" w:themeColor="text1"/>
          <w:lang w:eastAsia="fr-FR"/>
        </w:rPr>
        <w:t xml:space="preserve">un processus qui fait intervenir plusieurs acteurs avec des mandats différents. </w:t>
      </w:r>
      <w:r w:rsidR="008C6FE0" w:rsidRPr="008C6FE0">
        <w:rPr>
          <w:rFonts w:ascii="Times New Roman" w:eastAsia="Times New Roman" w:hAnsi="Times New Roman" w:cs="Times New Roman"/>
          <w:color w:val="000000" w:themeColor="text1"/>
          <w:lang w:eastAsia="fr-FR"/>
        </w:rPr>
        <w:t>Au niveau central, la protection de l’enfance n’est pas réunie sous la tutelle d’un même ministère. Les nombreuses initiatives et actions en faveur de la protection de l’enfance sont</w:t>
      </w:r>
      <w:r w:rsidR="00C549ED">
        <w:rPr>
          <w:rFonts w:ascii="Times New Roman" w:eastAsia="Times New Roman" w:hAnsi="Times New Roman" w:cs="Times New Roman"/>
          <w:color w:val="000000" w:themeColor="text1"/>
          <w:lang w:eastAsia="fr-FR"/>
        </w:rPr>
        <w:t xml:space="preserve"> mises</w:t>
      </w:r>
      <w:r w:rsidR="008413A9">
        <w:rPr>
          <w:rFonts w:ascii="Times New Roman" w:eastAsia="Times New Roman" w:hAnsi="Times New Roman" w:cs="Times New Roman"/>
          <w:color w:val="000000" w:themeColor="text1"/>
          <w:lang w:eastAsia="fr-FR"/>
        </w:rPr>
        <w:t xml:space="preserve"> en place,</w:t>
      </w:r>
      <w:r w:rsidR="008C6FE0" w:rsidRPr="008D1218">
        <w:rPr>
          <w:rFonts w:ascii="Times New Roman" w:eastAsia="Times New Roman" w:hAnsi="Times New Roman" w:cs="Times New Roman"/>
          <w:color w:val="FF0000"/>
          <w:lang w:eastAsia="fr-FR"/>
        </w:rPr>
        <w:t xml:space="preserve"> </w:t>
      </w:r>
      <w:r w:rsidR="008C6FE0" w:rsidRPr="008C6FE0">
        <w:rPr>
          <w:rFonts w:ascii="Times New Roman" w:eastAsia="Times New Roman" w:hAnsi="Times New Roman" w:cs="Times New Roman"/>
          <w:color w:val="000000" w:themeColor="text1"/>
          <w:lang w:eastAsia="fr-FR"/>
        </w:rPr>
        <w:t>mais éparpillées entre différents ministères</w:t>
      </w:r>
      <w:r w:rsidR="008C6FE0">
        <w:rPr>
          <w:rFonts w:ascii="Times New Roman" w:eastAsia="Times New Roman" w:hAnsi="Times New Roman" w:cs="Times New Roman"/>
          <w:color w:val="000000" w:themeColor="text1"/>
          <w:lang w:eastAsia="fr-FR"/>
        </w:rPr>
        <w:t>.</w:t>
      </w:r>
      <w:r w:rsidR="009508C7">
        <w:rPr>
          <w:rFonts w:ascii="Times New Roman" w:eastAsia="Times New Roman" w:hAnsi="Times New Roman" w:cs="Times New Roman"/>
          <w:color w:val="000000" w:themeColor="text1"/>
          <w:lang w:eastAsia="fr-FR"/>
        </w:rPr>
        <w:t xml:space="preserve"> Dès lors</w:t>
      </w:r>
      <w:r w:rsidR="00C549ED">
        <w:rPr>
          <w:rFonts w:ascii="Times New Roman" w:eastAsia="Times New Roman" w:hAnsi="Times New Roman" w:cs="Times New Roman"/>
          <w:color w:val="000000" w:themeColor="text1"/>
          <w:lang w:eastAsia="fr-FR"/>
        </w:rPr>
        <w:t>,</w:t>
      </w:r>
      <w:r w:rsidR="009508C7">
        <w:rPr>
          <w:rFonts w:ascii="Times New Roman" w:eastAsia="Times New Roman" w:hAnsi="Times New Roman" w:cs="Times New Roman"/>
          <w:color w:val="000000" w:themeColor="text1"/>
          <w:lang w:eastAsia="fr-FR"/>
        </w:rPr>
        <w:t xml:space="preserve"> la prise en charge institutionnelle devient un enjeu capital.  </w:t>
      </w:r>
      <w:r w:rsidR="009508C7">
        <w:rPr>
          <w:rFonts w:ascii="Times New Roman" w:hAnsi="Times New Roman" w:cs="Times New Roman"/>
        </w:rPr>
        <w:t>S</w:t>
      </w:r>
      <w:r w:rsidR="009508C7" w:rsidRPr="009508C7">
        <w:rPr>
          <w:rFonts w:ascii="Times New Roman" w:hAnsi="Times New Roman" w:cs="Times New Roman"/>
        </w:rPr>
        <w:t xml:space="preserve">elon le motif de placement de l’enfant concerné, la prise en charge consiste à lui assurer l’accueil, l’observation, l’hébergement, l’éducation, la rééducation, le suivi, l’accompagnement, le </w:t>
      </w:r>
      <w:r w:rsidR="008413A9">
        <w:rPr>
          <w:rFonts w:ascii="Times New Roman" w:hAnsi="Times New Roman" w:cs="Times New Roman"/>
        </w:rPr>
        <w:t>soutien, l’orientation,</w:t>
      </w:r>
      <w:r w:rsidR="000B5936">
        <w:rPr>
          <w:rFonts w:ascii="Times New Roman" w:hAnsi="Times New Roman" w:cs="Times New Roman"/>
        </w:rPr>
        <w:t xml:space="preserve"> </w:t>
      </w:r>
      <w:r w:rsidR="009508C7" w:rsidRPr="009508C7">
        <w:rPr>
          <w:rFonts w:ascii="Times New Roman" w:hAnsi="Times New Roman" w:cs="Times New Roman"/>
        </w:rPr>
        <w:t>en vue de favoriser sa réadaptation, son insertion et/ou sa réinsertion</w:t>
      </w:r>
      <w:r w:rsidR="007C5F66">
        <w:rPr>
          <w:rStyle w:val="Appelnotedebasdep"/>
          <w:rFonts w:ascii="Times New Roman" w:hAnsi="Times New Roman" w:cs="Times New Roman"/>
        </w:rPr>
        <w:footnoteReference w:id="1"/>
      </w:r>
      <w:r w:rsidR="009508C7" w:rsidRPr="009508C7">
        <w:rPr>
          <w:rFonts w:ascii="Times New Roman" w:hAnsi="Times New Roman" w:cs="Times New Roman"/>
        </w:rPr>
        <w:t>.</w:t>
      </w:r>
      <w:r w:rsidR="007C5F66">
        <w:rPr>
          <w:rFonts w:ascii="Times New Roman" w:eastAsia="Times New Roman" w:hAnsi="Times New Roman" w:cs="Times New Roman"/>
          <w:color w:val="000000" w:themeColor="text1"/>
          <w:lang w:eastAsia="fr-FR"/>
        </w:rPr>
        <w:t xml:space="preserve"> Elle est </w:t>
      </w:r>
      <w:r w:rsidR="00CE345B">
        <w:rPr>
          <w:rFonts w:ascii="Times New Roman" w:eastAsia="Times New Roman" w:hAnsi="Times New Roman" w:cs="Times New Roman"/>
          <w:color w:val="000000" w:themeColor="text1"/>
          <w:lang w:eastAsia="fr-FR"/>
        </w:rPr>
        <w:t>également définie</w:t>
      </w:r>
      <w:r w:rsidR="00694419">
        <w:rPr>
          <w:rFonts w:ascii="Times New Roman" w:eastAsia="Times New Roman" w:hAnsi="Times New Roman" w:cs="Times New Roman"/>
          <w:color w:val="000000" w:themeColor="text1"/>
          <w:lang w:eastAsia="fr-FR"/>
        </w:rPr>
        <w:t xml:space="preserve"> </w:t>
      </w:r>
      <w:r w:rsidR="003740E7">
        <w:rPr>
          <w:rFonts w:ascii="Times New Roman" w:eastAsia="Times New Roman" w:hAnsi="Times New Roman" w:cs="Times New Roman"/>
          <w:color w:val="000000" w:themeColor="text1"/>
          <w:lang w:eastAsia="fr-FR"/>
        </w:rPr>
        <w:t>comme une étape charnière des différentes</w:t>
      </w:r>
      <w:r w:rsidR="00E64ECD">
        <w:rPr>
          <w:rFonts w:ascii="Times New Roman" w:eastAsia="Times New Roman" w:hAnsi="Times New Roman" w:cs="Times New Roman"/>
          <w:color w:val="000000" w:themeColor="text1"/>
          <w:lang w:eastAsia="fr-FR"/>
        </w:rPr>
        <w:t xml:space="preserve"> réponses aux violences que subissent les enfants. Cette prise en charge </w:t>
      </w:r>
      <w:r w:rsidR="001B6EF3">
        <w:rPr>
          <w:rFonts w:ascii="Times New Roman" w:eastAsia="Times New Roman" w:hAnsi="Times New Roman" w:cs="Times New Roman"/>
          <w:color w:val="000000" w:themeColor="text1"/>
          <w:lang w:eastAsia="fr-FR"/>
        </w:rPr>
        <w:t>concerne le développement de service</w:t>
      </w:r>
      <w:r w:rsidR="00A40D9B">
        <w:rPr>
          <w:rFonts w:ascii="Times New Roman" w:eastAsia="Times New Roman" w:hAnsi="Times New Roman" w:cs="Times New Roman"/>
          <w:color w:val="000000" w:themeColor="text1"/>
          <w:lang w:eastAsia="fr-FR"/>
        </w:rPr>
        <w:t>s</w:t>
      </w:r>
      <w:r w:rsidR="001B6EF3">
        <w:rPr>
          <w:rFonts w:ascii="Times New Roman" w:eastAsia="Times New Roman" w:hAnsi="Times New Roman" w:cs="Times New Roman"/>
          <w:color w:val="000000" w:themeColor="text1"/>
          <w:lang w:eastAsia="fr-FR"/>
        </w:rPr>
        <w:t xml:space="preserve"> </w:t>
      </w:r>
      <w:r w:rsidR="00740BCB">
        <w:rPr>
          <w:rFonts w:ascii="Times New Roman" w:eastAsia="Times New Roman" w:hAnsi="Times New Roman" w:cs="Times New Roman"/>
          <w:color w:val="000000" w:themeColor="text1"/>
          <w:lang w:eastAsia="fr-FR"/>
        </w:rPr>
        <w:t>offrant une aide</w:t>
      </w:r>
      <w:r w:rsidR="00574141">
        <w:rPr>
          <w:rFonts w:ascii="Times New Roman" w:eastAsia="Times New Roman" w:hAnsi="Times New Roman" w:cs="Times New Roman"/>
          <w:color w:val="000000" w:themeColor="text1"/>
          <w:lang w:eastAsia="fr-FR"/>
        </w:rPr>
        <w:t xml:space="preserve"> directe à des enfants victimes, témoi</w:t>
      </w:r>
      <w:r w:rsidR="00151275">
        <w:rPr>
          <w:rFonts w:ascii="Times New Roman" w:eastAsia="Times New Roman" w:hAnsi="Times New Roman" w:cs="Times New Roman"/>
          <w:color w:val="000000" w:themeColor="text1"/>
          <w:lang w:eastAsia="fr-FR"/>
        </w:rPr>
        <w:t>n</w:t>
      </w:r>
      <w:r w:rsidR="00574141">
        <w:rPr>
          <w:rFonts w:ascii="Times New Roman" w:eastAsia="Times New Roman" w:hAnsi="Times New Roman" w:cs="Times New Roman"/>
          <w:color w:val="000000" w:themeColor="text1"/>
          <w:lang w:eastAsia="fr-FR"/>
        </w:rPr>
        <w:t>s</w:t>
      </w:r>
      <w:r w:rsidR="003E198D">
        <w:rPr>
          <w:rFonts w:ascii="Times New Roman" w:eastAsia="Times New Roman" w:hAnsi="Times New Roman" w:cs="Times New Roman"/>
          <w:color w:val="000000" w:themeColor="text1"/>
          <w:lang w:eastAsia="fr-FR"/>
        </w:rPr>
        <w:t xml:space="preserve"> et en conflit avec la loi</w:t>
      </w:r>
      <w:r w:rsidR="002939F8">
        <w:rPr>
          <w:rStyle w:val="Appelnotedebasdep"/>
          <w:rFonts w:ascii="Times New Roman" w:eastAsia="Times New Roman" w:hAnsi="Times New Roman" w:cs="Times New Roman"/>
          <w:color w:val="000000" w:themeColor="text1"/>
          <w:lang w:eastAsia="fr-FR"/>
        </w:rPr>
        <w:footnoteReference w:id="2"/>
      </w:r>
      <w:r w:rsidR="003E198D">
        <w:rPr>
          <w:rFonts w:ascii="Times New Roman" w:eastAsia="Times New Roman" w:hAnsi="Times New Roman" w:cs="Times New Roman"/>
          <w:color w:val="000000" w:themeColor="text1"/>
          <w:lang w:eastAsia="fr-FR"/>
        </w:rPr>
        <w:t>. Ces services visent également à rétablir le bien-être</w:t>
      </w:r>
      <w:r w:rsidR="00E63F80">
        <w:rPr>
          <w:rFonts w:ascii="Times New Roman" w:eastAsia="Times New Roman" w:hAnsi="Times New Roman" w:cs="Times New Roman"/>
          <w:color w:val="000000" w:themeColor="text1"/>
          <w:lang w:eastAsia="fr-FR"/>
        </w:rPr>
        <w:t xml:space="preserve"> de l’enfant déjà abusé en assurant son accompagnement et sa réinsertion sociale</w:t>
      </w:r>
      <w:r w:rsidR="00F7164C">
        <w:rPr>
          <w:rFonts w:ascii="Times New Roman" w:eastAsia="Times New Roman" w:hAnsi="Times New Roman" w:cs="Times New Roman"/>
          <w:color w:val="000000" w:themeColor="text1"/>
          <w:lang w:eastAsia="fr-FR"/>
        </w:rPr>
        <w:t>, familiale, scolaire et professionnelle</w:t>
      </w:r>
      <w:r w:rsidR="00151275">
        <w:rPr>
          <w:rFonts w:ascii="Times New Roman" w:eastAsia="Times New Roman" w:hAnsi="Times New Roman" w:cs="Times New Roman"/>
          <w:color w:val="000000" w:themeColor="text1"/>
          <w:lang w:eastAsia="fr-FR"/>
        </w:rPr>
        <w:t>.</w:t>
      </w:r>
      <w:r w:rsidR="00937C9B">
        <w:rPr>
          <w:rFonts w:ascii="Times New Roman" w:eastAsia="Times New Roman" w:hAnsi="Times New Roman" w:cs="Times New Roman"/>
          <w:color w:val="000000" w:themeColor="text1"/>
          <w:lang w:eastAsia="fr-FR"/>
        </w:rPr>
        <w:t xml:space="preserve"> De l’accueil à la réinsertion</w:t>
      </w:r>
      <w:r w:rsidR="00A40D9B">
        <w:rPr>
          <w:rFonts w:ascii="Times New Roman" w:eastAsia="Times New Roman" w:hAnsi="Times New Roman" w:cs="Times New Roman"/>
          <w:color w:val="000000" w:themeColor="text1"/>
          <w:lang w:eastAsia="fr-FR"/>
        </w:rPr>
        <w:t>,</w:t>
      </w:r>
      <w:r w:rsidR="00937C9B">
        <w:rPr>
          <w:rFonts w:ascii="Times New Roman" w:eastAsia="Times New Roman" w:hAnsi="Times New Roman" w:cs="Times New Roman"/>
          <w:color w:val="000000" w:themeColor="text1"/>
          <w:lang w:eastAsia="fr-FR"/>
        </w:rPr>
        <w:t xml:space="preserve"> ces services rencontrent d’énormes difficultés. </w:t>
      </w:r>
      <w:r w:rsidR="00D11345">
        <w:rPr>
          <w:rFonts w:ascii="Times New Roman" w:eastAsia="Times New Roman" w:hAnsi="Times New Roman" w:cs="Times New Roman"/>
          <w:color w:val="000000" w:themeColor="text1"/>
          <w:lang w:eastAsia="fr-FR"/>
        </w:rPr>
        <w:t>La structure de c</w:t>
      </w:r>
      <w:r w:rsidR="00937C9B">
        <w:rPr>
          <w:rFonts w:ascii="Times New Roman" w:eastAsia="Times New Roman" w:hAnsi="Times New Roman" w:cs="Times New Roman"/>
          <w:color w:val="000000" w:themeColor="text1"/>
          <w:lang w:eastAsia="fr-FR"/>
        </w:rPr>
        <w:t xml:space="preserve">ertains centres </w:t>
      </w:r>
      <w:r w:rsidR="00D11345">
        <w:rPr>
          <w:rFonts w:ascii="Times New Roman" w:eastAsia="Times New Roman" w:hAnsi="Times New Roman" w:cs="Times New Roman"/>
          <w:color w:val="000000" w:themeColor="text1"/>
          <w:lang w:eastAsia="fr-FR"/>
        </w:rPr>
        <w:t>n’est pas favorable</w:t>
      </w:r>
      <w:r w:rsidR="00937C9B">
        <w:rPr>
          <w:rFonts w:ascii="Times New Roman" w:eastAsia="Times New Roman" w:hAnsi="Times New Roman" w:cs="Times New Roman"/>
          <w:color w:val="000000" w:themeColor="text1"/>
          <w:lang w:eastAsia="fr-FR"/>
        </w:rPr>
        <w:t xml:space="preserve"> à un bon accueil. Ils n’ont p</w:t>
      </w:r>
      <w:r w:rsidR="00D11345">
        <w:rPr>
          <w:rFonts w:ascii="Times New Roman" w:eastAsia="Times New Roman" w:hAnsi="Times New Roman" w:cs="Times New Roman"/>
          <w:color w:val="000000" w:themeColor="text1"/>
          <w:lang w:eastAsia="fr-FR"/>
        </w:rPr>
        <w:t xml:space="preserve">as de salles dédiées à l’écoute </w:t>
      </w:r>
      <w:r w:rsidR="00937C9B">
        <w:rPr>
          <w:rFonts w:ascii="Times New Roman" w:eastAsia="Times New Roman" w:hAnsi="Times New Roman" w:cs="Times New Roman"/>
          <w:color w:val="000000" w:themeColor="text1"/>
          <w:lang w:eastAsia="fr-FR"/>
        </w:rPr>
        <w:t>active et à l’observation des mineurs. L’héber</w:t>
      </w:r>
      <w:r w:rsidR="00A40D9B">
        <w:rPr>
          <w:rFonts w:ascii="Times New Roman" w:eastAsia="Times New Roman" w:hAnsi="Times New Roman" w:cs="Times New Roman"/>
          <w:color w:val="000000" w:themeColor="text1"/>
          <w:lang w:eastAsia="fr-FR"/>
        </w:rPr>
        <w:t>gement fait défaut et</w:t>
      </w:r>
      <w:r w:rsidR="008413A9">
        <w:rPr>
          <w:rFonts w:ascii="Times New Roman" w:eastAsia="Times New Roman" w:hAnsi="Times New Roman" w:cs="Times New Roman"/>
          <w:color w:val="000000" w:themeColor="text1"/>
          <w:lang w:eastAsia="fr-FR"/>
        </w:rPr>
        <w:t>,</w:t>
      </w:r>
      <w:r w:rsidR="00A40D9B">
        <w:rPr>
          <w:rFonts w:ascii="Times New Roman" w:eastAsia="Times New Roman" w:hAnsi="Times New Roman" w:cs="Times New Roman"/>
          <w:color w:val="000000" w:themeColor="text1"/>
          <w:lang w:eastAsia="fr-FR"/>
        </w:rPr>
        <w:t xml:space="preserve"> </w:t>
      </w:r>
      <w:r w:rsidR="00A12563">
        <w:rPr>
          <w:rFonts w:ascii="Times New Roman" w:eastAsia="Times New Roman" w:hAnsi="Times New Roman" w:cs="Times New Roman"/>
          <w:color w:val="000000" w:themeColor="text1"/>
          <w:lang w:eastAsia="fr-FR"/>
        </w:rPr>
        <w:t xml:space="preserve">l’AEMO </w:t>
      </w:r>
      <w:proofErr w:type="gramStart"/>
      <w:r w:rsidR="00A12563" w:rsidRPr="008413A9">
        <w:rPr>
          <w:rFonts w:ascii="Times New Roman" w:eastAsia="Times New Roman" w:hAnsi="Times New Roman" w:cs="Times New Roman"/>
          <w:lang w:eastAsia="fr-FR"/>
        </w:rPr>
        <w:t>a</w:t>
      </w:r>
      <w:proofErr w:type="gramEnd"/>
      <w:r w:rsidR="00937C9B" w:rsidRPr="008413A9">
        <w:rPr>
          <w:rFonts w:ascii="Times New Roman" w:eastAsia="Times New Roman" w:hAnsi="Times New Roman" w:cs="Times New Roman"/>
          <w:lang w:eastAsia="fr-FR"/>
        </w:rPr>
        <w:t xml:space="preserve"> </w:t>
      </w:r>
      <w:r w:rsidR="00937C9B">
        <w:rPr>
          <w:rFonts w:ascii="Times New Roman" w:eastAsia="Times New Roman" w:hAnsi="Times New Roman" w:cs="Times New Roman"/>
          <w:color w:val="000000" w:themeColor="text1"/>
          <w:lang w:eastAsia="fr-FR"/>
        </w:rPr>
        <w:t>recours</w:t>
      </w:r>
      <w:r w:rsidR="00B366A1">
        <w:rPr>
          <w:rFonts w:ascii="Times New Roman" w:eastAsia="Times New Roman" w:hAnsi="Times New Roman" w:cs="Times New Roman"/>
          <w:color w:val="000000" w:themeColor="text1"/>
          <w:lang w:eastAsia="fr-FR"/>
        </w:rPr>
        <w:t xml:space="preserve"> </w:t>
      </w:r>
      <w:r w:rsidR="00937C9B" w:rsidRPr="00B366A1">
        <w:rPr>
          <w:rFonts w:ascii="Times New Roman" w:eastAsia="Times New Roman" w:hAnsi="Times New Roman" w:cs="Times New Roman"/>
          <w:color w:val="FF0000"/>
          <w:lang w:eastAsia="fr-FR"/>
        </w:rPr>
        <w:t xml:space="preserve"> </w:t>
      </w:r>
      <w:r w:rsidR="00937C9B">
        <w:rPr>
          <w:rFonts w:ascii="Times New Roman" w:eastAsia="Times New Roman" w:hAnsi="Times New Roman" w:cs="Times New Roman"/>
          <w:color w:val="000000" w:themeColor="text1"/>
          <w:lang w:eastAsia="fr-FR"/>
        </w:rPr>
        <w:t xml:space="preserve">aux services privés qui sont devenus </w:t>
      </w:r>
      <w:r w:rsidR="00AC6F83">
        <w:rPr>
          <w:rFonts w:ascii="Times New Roman" w:eastAsia="Times New Roman" w:hAnsi="Times New Roman" w:cs="Times New Roman"/>
          <w:color w:val="000000" w:themeColor="text1"/>
          <w:lang w:eastAsia="fr-FR"/>
        </w:rPr>
        <w:t>leurs</w:t>
      </w:r>
      <w:r w:rsidR="00937C9B">
        <w:rPr>
          <w:rFonts w:ascii="Times New Roman" w:eastAsia="Times New Roman" w:hAnsi="Times New Roman" w:cs="Times New Roman"/>
          <w:color w:val="000000" w:themeColor="text1"/>
          <w:lang w:eastAsia="fr-FR"/>
        </w:rPr>
        <w:t xml:space="preserve"> principaux partenaires. Certaines pouponnières ont larg</w:t>
      </w:r>
      <w:r w:rsidR="002767F5">
        <w:rPr>
          <w:rFonts w:ascii="Times New Roman" w:eastAsia="Times New Roman" w:hAnsi="Times New Roman" w:cs="Times New Roman"/>
          <w:color w:val="000000" w:themeColor="text1"/>
          <w:lang w:eastAsia="fr-FR"/>
        </w:rPr>
        <w:t>ement dépassé le nombre d’enfants</w:t>
      </w:r>
      <w:r w:rsidR="00F33901" w:rsidRPr="00AD06B3">
        <w:rPr>
          <w:rFonts w:ascii="Times New Roman" w:eastAsia="Times New Roman" w:hAnsi="Times New Roman" w:cs="Times New Roman"/>
          <w:color w:val="FF0000"/>
          <w:lang w:eastAsia="fr-FR"/>
        </w:rPr>
        <w:t xml:space="preserve"> </w:t>
      </w:r>
      <w:r w:rsidR="00937C9B">
        <w:rPr>
          <w:rFonts w:ascii="Times New Roman" w:eastAsia="Times New Roman" w:hAnsi="Times New Roman" w:cs="Times New Roman"/>
          <w:color w:val="000000" w:themeColor="text1"/>
          <w:lang w:eastAsia="fr-FR"/>
        </w:rPr>
        <w:t xml:space="preserve">prévu dans leur établissement et la durée de séjour pour les bébés </w:t>
      </w:r>
      <w:r w:rsidR="00937C9B" w:rsidRPr="00FC53A5">
        <w:rPr>
          <w:rFonts w:ascii="Times New Roman" w:eastAsia="Times New Roman" w:hAnsi="Times New Roman" w:cs="Times New Roman"/>
          <w:lang w:eastAsia="fr-FR"/>
        </w:rPr>
        <w:t>dépasse</w:t>
      </w:r>
      <w:r w:rsidR="00FB5363">
        <w:rPr>
          <w:rFonts w:ascii="Times New Roman" w:eastAsia="Times New Roman" w:hAnsi="Times New Roman" w:cs="Times New Roman"/>
          <w:color w:val="000000" w:themeColor="text1"/>
          <w:lang w:eastAsia="fr-FR"/>
        </w:rPr>
        <w:t xml:space="preserve"> </w:t>
      </w:r>
      <w:r w:rsidR="00937C9B">
        <w:rPr>
          <w:rFonts w:ascii="Times New Roman" w:eastAsia="Times New Roman" w:hAnsi="Times New Roman" w:cs="Times New Roman"/>
          <w:color w:val="000000" w:themeColor="text1"/>
          <w:lang w:eastAsia="fr-FR"/>
        </w:rPr>
        <w:t xml:space="preserve">considérablement le temps normal. L’éducation de bonne qualité n’est pas </w:t>
      </w:r>
      <w:r w:rsidR="00ED6EA7">
        <w:rPr>
          <w:rFonts w:ascii="Times New Roman" w:eastAsia="Times New Roman" w:hAnsi="Times New Roman" w:cs="Times New Roman"/>
          <w:color w:val="000000" w:themeColor="text1"/>
          <w:lang w:eastAsia="fr-FR"/>
        </w:rPr>
        <w:lastRenderedPageBreak/>
        <w:t>garantie</w:t>
      </w:r>
      <w:r w:rsidR="00937C9B">
        <w:rPr>
          <w:rFonts w:ascii="Times New Roman" w:eastAsia="Times New Roman" w:hAnsi="Times New Roman" w:cs="Times New Roman"/>
          <w:color w:val="000000" w:themeColor="text1"/>
          <w:lang w:eastAsia="fr-FR"/>
        </w:rPr>
        <w:t xml:space="preserve"> au niveau des centres. </w:t>
      </w:r>
      <w:r w:rsidR="00A40D9B">
        <w:rPr>
          <w:rFonts w:ascii="Times New Roman" w:eastAsia="Times New Roman" w:hAnsi="Times New Roman" w:cs="Times New Roman"/>
          <w:color w:val="000000" w:themeColor="text1"/>
          <w:lang w:eastAsia="fr-FR"/>
        </w:rPr>
        <w:t>Le nombre de vacataire</w:t>
      </w:r>
      <w:r w:rsidR="00D709C2">
        <w:rPr>
          <w:rFonts w:ascii="Times New Roman" w:eastAsia="Times New Roman" w:hAnsi="Times New Roman" w:cs="Times New Roman"/>
          <w:color w:val="000000" w:themeColor="text1"/>
          <w:lang w:eastAsia="fr-FR"/>
        </w:rPr>
        <w:t>s</w:t>
      </w:r>
      <w:r w:rsidR="00A40D9B">
        <w:rPr>
          <w:rFonts w:ascii="Times New Roman" w:eastAsia="Times New Roman" w:hAnsi="Times New Roman" w:cs="Times New Roman"/>
          <w:color w:val="000000" w:themeColor="text1"/>
          <w:lang w:eastAsia="fr-FR"/>
        </w:rPr>
        <w:t xml:space="preserve"> dépasse</w:t>
      </w:r>
      <w:r w:rsidR="00937C9B">
        <w:rPr>
          <w:rFonts w:ascii="Times New Roman" w:eastAsia="Times New Roman" w:hAnsi="Times New Roman" w:cs="Times New Roman"/>
          <w:color w:val="000000" w:themeColor="text1"/>
          <w:lang w:eastAsia="fr-FR"/>
        </w:rPr>
        <w:t xml:space="preserve"> largement le nombre d’enseignants </w:t>
      </w:r>
      <w:r w:rsidR="00ED6EA7">
        <w:rPr>
          <w:rFonts w:ascii="Times New Roman" w:eastAsia="Times New Roman" w:hAnsi="Times New Roman" w:cs="Times New Roman"/>
          <w:color w:val="000000" w:themeColor="text1"/>
          <w:lang w:eastAsia="fr-FR"/>
        </w:rPr>
        <w:t>professionnel</w:t>
      </w:r>
      <w:r w:rsidR="00A40D9B">
        <w:rPr>
          <w:rFonts w:ascii="Times New Roman" w:eastAsia="Times New Roman" w:hAnsi="Times New Roman" w:cs="Times New Roman"/>
          <w:color w:val="000000" w:themeColor="text1"/>
          <w:lang w:eastAsia="fr-FR"/>
        </w:rPr>
        <w:t>s</w:t>
      </w:r>
      <w:r w:rsidR="00ED6EA7">
        <w:rPr>
          <w:rFonts w:ascii="Times New Roman" w:eastAsia="Times New Roman" w:hAnsi="Times New Roman" w:cs="Times New Roman"/>
          <w:color w:val="000000" w:themeColor="text1"/>
          <w:lang w:eastAsia="fr-FR"/>
        </w:rPr>
        <w:t xml:space="preserve"> affecté</w:t>
      </w:r>
      <w:r w:rsidR="00A40D9B">
        <w:rPr>
          <w:rFonts w:ascii="Times New Roman" w:eastAsia="Times New Roman" w:hAnsi="Times New Roman" w:cs="Times New Roman"/>
          <w:color w:val="000000" w:themeColor="text1"/>
          <w:lang w:eastAsia="fr-FR"/>
        </w:rPr>
        <w:t>s</w:t>
      </w:r>
      <w:r w:rsidR="00ED6EA7">
        <w:rPr>
          <w:rFonts w:ascii="Times New Roman" w:eastAsia="Times New Roman" w:hAnsi="Times New Roman" w:cs="Times New Roman"/>
          <w:color w:val="000000" w:themeColor="text1"/>
          <w:lang w:eastAsia="fr-FR"/>
        </w:rPr>
        <w:t xml:space="preserve"> par les inspections d’académie. L’accompagnement psychoéducatif est garanti par les éducateurs avec un nombre insuffisant. Les ressources allouées à ces services ne permettent pas une</w:t>
      </w:r>
      <w:r w:rsidR="00D709C2">
        <w:rPr>
          <w:rFonts w:ascii="Times New Roman" w:eastAsia="Times New Roman" w:hAnsi="Times New Roman" w:cs="Times New Roman"/>
          <w:color w:val="000000" w:themeColor="text1"/>
          <w:lang w:eastAsia="fr-FR"/>
        </w:rPr>
        <w:t xml:space="preserve"> prise en charge optimale des</w:t>
      </w:r>
      <w:r w:rsidR="00ED6EA7">
        <w:rPr>
          <w:rFonts w:ascii="Times New Roman" w:eastAsia="Times New Roman" w:hAnsi="Times New Roman" w:cs="Times New Roman"/>
          <w:color w:val="000000" w:themeColor="text1"/>
          <w:lang w:eastAsia="fr-FR"/>
        </w:rPr>
        <w:t xml:space="preserve"> pensionnaires. Les normes standards de</w:t>
      </w:r>
      <w:r w:rsidR="00A6656A">
        <w:rPr>
          <w:rFonts w:ascii="Times New Roman" w:eastAsia="Times New Roman" w:hAnsi="Times New Roman" w:cs="Times New Roman"/>
          <w:color w:val="000000" w:themeColor="text1"/>
          <w:lang w:eastAsia="fr-FR"/>
        </w:rPr>
        <w:t xml:space="preserve"> prise en charge des mineurs ne sont pas </w:t>
      </w:r>
      <w:r w:rsidR="00D11345">
        <w:rPr>
          <w:rFonts w:ascii="Times New Roman" w:eastAsia="Times New Roman" w:hAnsi="Times New Roman" w:cs="Times New Roman"/>
          <w:color w:val="000000" w:themeColor="text1"/>
          <w:lang w:eastAsia="fr-FR"/>
        </w:rPr>
        <w:t>respectées</w:t>
      </w:r>
      <w:r w:rsidR="00A6656A">
        <w:rPr>
          <w:rFonts w:ascii="Times New Roman" w:eastAsia="Times New Roman" w:hAnsi="Times New Roman" w:cs="Times New Roman"/>
          <w:color w:val="000000" w:themeColor="text1"/>
          <w:lang w:eastAsia="fr-FR"/>
        </w:rPr>
        <w:t xml:space="preserve">. </w:t>
      </w:r>
      <w:r w:rsidR="00D11345">
        <w:rPr>
          <w:rFonts w:ascii="Times New Roman" w:eastAsia="Times New Roman" w:hAnsi="Times New Roman" w:cs="Times New Roman"/>
          <w:color w:val="000000" w:themeColor="text1"/>
          <w:lang w:eastAsia="fr-FR"/>
        </w:rPr>
        <w:t>Le suivi reste compliqué pour</w:t>
      </w:r>
      <w:r w:rsidR="00FC53A5">
        <w:rPr>
          <w:rFonts w:ascii="Times New Roman" w:eastAsia="Times New Roman" w:hAnsi="Times New Roman" w:cs="Times New Roman"/>
          <w:color w:val="000000" w:themeColor="text1"/>
          <w:lang w:eastAsia="fr-FR"/>
        </w:rPr>
        <w:t xml:space="preserve"> les mineurs vivant dans certaine</w:t>
      </w:r>
      <w:r w:rsidR="00D11345">
        <w:rPr>
          <w:rFonts w:ascii="Times New Roman" w:eastAsia="Times New Roman" w:hAnsi="Times New Roman" w:cs="Times New Roman"/>
          <w:color w:val="000000" w:themeColor="text1"/>
          <w:lang w:eastAsia="fr-FR"/>
        </w:rPr>
        <w:t>s contré</w:t>
      </w:r>
      <w:r w:rsidR="00324861" w:rsidRPr="00FC53A5">
        <w:rPr>
          <w:rFonts w:ascii="Times New Roman" w:eastAsia="Times New Roman" w:hAnsi="Times New Roman" w:cs="Times New Roman"/>
          <w:lang w:eastAsia="fr-FR"/>
        </w:rPr>
        <w:t>e</w:t>
      </w:r>
      <w:r w:rsidR="00D11345" w:rsidRPr="00FC53A5">
        <w:rPr>
          <w:rFonts w:ascii="Times New Roman" w:eastAsia="Times New Roman" w:hAnsi="Times New Roman" w:cs="Times New Roman"/>
          <w:lang w:eastAsia="fr-FR"/>
        </w:rPr>
        <w:t>s</w:t>
      </w:r>
      <w:r w:rsidR="00324861">
        <w:rPr>
          <w:rFonts w:ascii="Times New Roman" w:eastAsia="Times New Roman" w:hAnsi="Times New Roman" w:cs="Times New Roman"/>
          <w:color w:val="000000" w:themeColor="text1"/>
          <w:lang w:eastAsia="fr-FR"/>
        </w:rPr>
        <w:t xml:space="preserve"> </w:t>
      </w:r>
      <w:r w:rsidR="00D11345">
        <w:rPr>
          <w:rFonts w:ascii="Times New Roman" w:eastAsia="Times New Roman" w:hAnsi="Times New Roman" w:cs="Times New Roman"/>
          <w:color w:val="000000" w:themeColor="text1"/>
          <w:lang w:eastAsia="fr-FR"/>
        </w:rPr>
        <w:t>du pays. En effet, ne disposant pas de véhicule</w:t>
      </w:r>
      <w:r w:rsidR="00FC53A5">
        <w:rPr>
          <w:rFonts w:ascii="Times New Roman" w:eastAsia="Times New Roman" w:hAnsi="Times New Roman" w:cs="Times New Roman"/>
          <w:color w:val="000000" w:themeColor="text1"/>
          <w:lang w:eastAsia="fr-FR"/>
        </w:rPr>
        <w:t>s</w:t>
      </w:r>
      <w:r w:rsidR="00D11345">
        <w:rPr>
          <w:rFonts w:ascii="Times New Roman" w:eastAsia="Times New Roman" w:hAnsi="Times New Roman" w:cs="Times New Roman"/>
          <w:color w:val="000000" w:themeColor="text1"/>
          <w:lang w:eastAsia="fr-FR"/>
        </w:rPr>
        <w:t xml:space="preserve"> de </w:t>
      </w:r>
      <w:r w:rsidR="00D11345" w:rsidRPr="00FC53A5">
        <w:rPr>
          <w:rFonts w:ascii="Times New Roman" w:eastAsia="Times New Roman" w:hAnsi="Times New Roman" w:cs="Times New Roman"/>
          <w:lang w:eastAsia="fr-FR"/>
        </w:rPr>
        <w:t>service</w:t>
      </w:r>
      <w:r w:rsidR="00FC53A5" w:rsidRPr="00FC53A5">
        <w:rPr>
          <w:rFonts w:ascii="Times New Roman" w:eastAsia="Times New Roman" w:hAnsi="Times New Roman" w:cs="Times New Roman"/>
          <w:lang w:eastAsia="fr-FR"/>
        </w:rPr>
        <w:t>,</w:t>
      </w:r>
      <w:r w:rsidR="00E45A59" w:rsidRPr="00FC53A5">
        <w:rPr>
          <w:rFonts w:ascii="Times New Roman" w:eastAsia="Times New Roman" w:hAnsi="Times New Roman" w:cs="Times New Roman"/>
          <w:lang w:eastAsia="fr-FR"/>
        </w:rPr>
        <w:t xml:space="preserve"> </w:t>
      </w:r>
      <w:r w:rsidR="00D11345">
        <w:rPr>
          <w:rFonts w:ascii="Times New Roman" w:eastAsia="Times New Roman" w:hAnsi="Times New Roman" w:cs="Times New Roman"/>
          <w:color w:val="000000" w:themeColor="text1"/>
          <w:lang w:eastAsia="fr-FR"/>
        </w:rPr>
        <w:t>le déplacement des ag</w:t>
      </w:r>
      <w:r w:rsidR="00FC53A5">
        <w:rPr>
          <w:rFonts w:ascii="Times New Roman" w:eastAsia="Times New Roman" w:hAnsi="Times New Roman" w:cs="Times New Roman"/>
          <w:color w:val="000000" w:themeColor="text1"/>
          <w:lang w:eastAsia="fr-FR"/>
        </w:rPr>
        <w:t>ents reste problématique. Ils so</w:t>
      </w:r>
      <w:r w:rsidR="00D11345">
        <w:rPr>
          <w:rFonts w:ascii="Times New Roman" w:eastAsia="Times New Roman" w:hAnsi="Times New Roman" w:cs="Times New Roman"/>
          <w:color w:val="000000" w:themeColor="text1"/>
          <w:lang w:eastAsia="fr-FR"/>
        </w:rPr>
        <w:t xml:space="preserve">nt obligés de prendre les transports communs pour accompagner un mineur en situation de vulnérabilité. </w:t>
      </w:r>
      <w:r w:rsidR="00CF1527">
        <w:rPr>
          <w:rFonts w:ascii="Times New Roman" w:eastAsia="Times New Roman" w:hAnsi="Times New Roman" w:cs="Times New Roman"/>
          <w:color w:val="000000" w:themeColor="text1"/>
          <w:lang w:eastAsia="fr-FR"/>
        </w:rPr>
        <w:t>Leur sécurité est en jeu. De même</w:t>
      </w:r>
      <w:r w:rsidR="001205A3" w:rsidRPr="00FC53A5">
        <w:rPr>
          <w:rFonts w:ascii="Times New Roman" w:eastAsia="Times New Roman" w:hAnsi="Times New Roman" w:cs="Times New Roman"/>
          <w:lang w:eastAsia="fr-FR"/>
        </w:rPr>
        <w:t xml:space="preserve">, </w:t>
      </w:r>
      <w:r w:rsidR="00CF1527">
        <w:rPr>
          <w:rFonts w:ascii="Times New Roman" w:eastAsia="Times New Roman" w:hAnsi="Times New Roman" w:cs="Times New Roman"/>
          <w:color w:val="000000" w:themeColor="text1"/>
          <w:lang w:eastAsia="fr-FR"/>
        </w:rPr>
        <w:t>la réinsertion ou la réintégration des mineurs déjà accompagnés reste com</w:t>
      </w:r>
      <w:r w:rsidR="0001220F">
        <w:rPr>
          <w:rFonts w:ascii="Times New Roman" w:eastAsia="Times New Roman" w:hAnsi="Times New Roman" w:cs="Times New Roman"/>
          <w:color w:val="000000" w:themeColor="text1"/>
          <w:lang w:eastAsia="fr-FR"/>
        </w:rPr>
        <w:t>pliquée du fait de la réticence</w:t>
      </w:r>
      <w:r w:rsidR="00CF1527">
        <w:rPr>
          <w:rFonts w:ascii="Times New Roman" w:eastAsia="Times New Roman" w:hAnsi="Times New Roman" w:cs="Times New Roman"/>
          <w:color w:val="000000" w:themeColor="text1"/>
          <w:lang w:eastAsia="fr-FR"/>
        </w:rPr>
        <w:t xml:space="preserve"> de certains parents et</w:t>
      </w:r>
      <w:r w:rsidR="001205A3">
        <w:rPr>
          <w:rFonts w:ascii="Times New Roman" w:eastAsia="Times New Roman" w:hAnsi="Times New Roman" w:cs="Times New Roman"/>
          <w:color w:val="000000" w:themeColor="text1"/>
          <w:lang w:eastAsia="fr-FR"/>
        </w:rPr>
        <w:t xml:space="preserve"> </w:t>
      </w:r>
      <w:r w:rsidR="001205A3" w:rsidRPr="00FC53A5">
        <w:rPr>
          <w:rFonts w:ascii="Times New Roman" w:eastAsia="Times New Roman" w:hAnsi="Times New Roman" w:cs="Times New Roman"/>
          <w:lang w:eastAsia="fr-FR"/>
        </w:rPr>
        <w:t>de</w:t>
      </w:r>
      <w:r w:rsidR="00FC53A5">
        <w:rPr>
          <w:rFonts w:ascii="Times New Roman" w:eastAsia="Times New Roman" w:hAnsi="Times New Roman" w:cs="Times New Roman"/>
          <w:color w:val="000000" w:themeColor="text1"/>
          <w:lang w:eastAsia="fr-FR"/>
        </w:rPr>
        <w:t xml:space="preserve"> </w:t>
      </w:r>
      <w:r w:rsidR="0053464F">
        <w:rPr>
          <w:rFonts w:ascii="Times New Roman" w:eastAsia="Times New Roman" w:hAnsi="Times New Roman" w:cs="Times New Roman"/>
          <w:color w:val="000000" w:themeColor="text1"/>
          <w:lang w:eastAsia="fr-FR"/>
        </w:rPr>
        <w:t>leur</w:t>
      </w:r>
      <w:r w:rsidR="00CF1527">
        <w:rPr>
          <w:rFonts w:ascii="Times New Roman" w:eastAsia="Times New Roman" w:hAnsi="Times New Roman" w:cs="Times New Roman"/>
          <w:color w:val="000000" w:themeColor="text1"/>
          <w:lang w:eastAsia="fr-FR"/>
        </w:rPr>
        <w:t xml:space="preserve"> refus </w:t>
      </w:r>
      <w:r w:rsidR="0001220F">
        <w:rPr>
          <w:rFonts w:ascii="Times New Roman" w:eastAsia="Times New Roman" w:hAnsi="Times New Roman" w:cs="Times New Roman"/>
          <w:color w:val="000000" w:themeColor="text1"/>
          <w:lang w:eastAsia="fr-FR"/>
        </w:rPr>
        <w:t xml:space="preserve">de donner une nouvelle chance à leurs enfants délinquants. </w:t>
      </w:r>
      <w:r w:rsidR="00CF1527">
        <w:rPr>
          <w:rFonts w:ascii="Times New Roman" w:eastAsia="Times New Roman" w:hAnsi="Times New Roman" w:cs="Times New Roman"/>
          <w:color w:val="000000" w:themeColor="text1"/>
          <w:lang w:eastAsia="fr-FR"/>
        </w:rPr>
        <w:t xml:space="preserve"> </w:t>
      </w:r>
      <w:r w:rsidR="00D11345">
        <w:rPr>
          <w:rFonts w:ascii="Times New Roman" w:eastAsia="Times New Roman" w:hAnsi="Times New Roman" w:cs="Times New Roman"/>
          <w:color w:val="000000" w:themeColor="text1"/>
          <w:lang w:eastAsia="fr-FR"/>
        </w:rPr>
        <w:t xml:space="preserve"> </w:t>
      </w:r>
    </w:p>
    <w:p w14:paraId="5D4A8E98" w14:textId="78D8AA10" w:rsidR="00694419" w:rsidRDefault="00892E36"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Face à tous ces carences et à l’insuffisance de ressources budgétaires</w:t>
      </w:r>
      <w:r w:rsidR="00A77AD2">
        <w:rPr>
          <w:rFonts w:ascii="Times New Roman" w:eastAsia="Times New Roman" w:hAnsi="Times New Roman" w:cs="Times New Roman"/>
          <w:color w:val="000000" w:themeColor="text1"/>
          <w:lang w:eastAsia="fr-FR"/>
        </w:rPr>
        <w:t>, il est essentiel de remettre en question ce système de manière générale p</w:t>
      </w:r>
      <w:r w:rsidR="00A053D1">
        <w:rPr>
          <w:rFonts w:ascii="Times New Roman" w:eastAsia="Times New Roman" w:hAnsi="Times New Roman" w:cs="Times New Roman"/>
          <w:color w:val="000000" w:themeColor="text1"/>
          <w:lang w:eastAsia="fr-FR"/>
        </w:rPr>
        <w:t>our une meilleure prise en charge des enfants</w:t>
      </w:r>
      <w:r w:rsidR="00D95016">
        <w:rPr>
          <w:rFonts w:ascii="Times New Roman" w:eastAsia="Times New Roman" w:hAnsi="Times New Roman" w:cs="Times New Roman"/>
          <w:color w:val="000000" w:themeColor="text1"/>
          <w:lang w:eastAsia="fr-FR"/>
        </w:rPr>
        <w:t>. Ainsi</w:t>
      </w:r>
      <w:r w:rsidR="00E75048">
        <w:rPr>
          <w:rFonts w:ascii="Times New Roman" w:eastAsia="Times New Roman" w:hAnsi="Times New Roman" w:cs="Times New Roman"/>
          <w:color w:val="000000" w:themeColor="text1"/>
          <w:lang w:eastAsia="fr-FR"/>
        </w:rPr>
        <w:t>, la question centrale</w:t>
      </w:r>
      <w:r w:rsidR="00D95016">
        <w:rPr>
          <w:rFonts w:ascii="Times New Roman" w:eastAsia="Times New Roman" w:hAnsi="Times New Roman" w:cs="Times New Roman"/>
          <w:color w:val="000000" w:themeColor="text1"/>
          <w:lang w:eastAsia="fr-FR"/>
        </w:rPr>
        <w:t xml:space="preserve"> de notre recherche est :</w:t>
      </w:r>
      <w:r w:rsidR="009D62DA">
        <w:rPr>
          <w:rFonts w:ascii="Times New Roman" w:eastAsia="Times New Roman" w:hAnsi="Times New Roman" w:cs="Times New Roman"/>
          <w:color w:val="000000" w:themeColor="text1"/>
          <w:lang w:eastAsia="fr-FR"/>
        </w:rPr>
        <w:t xml:space="preserve"> comment les dispositifs </w:t>
      </w:r>
      <w:r w:rsidR="00495BB5">
        <w:rPr>
          <w:rFonts w:ascii="Times New Roman" w:eastAsia="Times New Roman" w:hAnsi="Times New Roman" w:cs="Times New Roman"/>
          <w:color w:val="000000" w:themeColor="text1"/>
          <w:lang w:eastAsia="fr-FR"/>
        </w:rPr>
        <w:t xml:space="preserve">institutionnels </w:t>
      </w:r>
      <w:r w:rsidR="009D62DA">
        <w:rPr>
          <w:rFonts w:ascii="Times New Roman" w:eastAsia="Times New Roman" w:hAnsi="Times New Roman" w:cs="Times New Roman"/>
          <w:color w:val="000000" w:themeColor="text1"/>
          <w:lang w:eastAsia="fr-FR"/>
        </w:rPr>
        <w:t>actuels de prise en charge</w:t>
      </w:r>
      <w:r w:rsidR="00495BB5">
        <w:rPr>
          <w:rFonts w:ascii="Times New Roman" w:eastAsia="Times New Roman" w:hAnsi="Times New Roman" w:cs="Times New Roman"/>
          <w:color w:val="000000" w:themeColor="text1"/>
          <w:lang w:eastAsia="fr-FR"/>
        </w:rPr>
        <w:t xml:space="preserve"> des mineurs répondent-ils </w:t>
      </w:r>
      <w:r w:rsidR="00247B1E">
        <w:rPr>
          <w:rFonts w:ascii="Times New Roman" w:eastAsia="Times New Roman" w:hAnsi="Times New Roman" w:cs="Times New Roman"/>
          <w:color w:val="000000" w:themeColor="text1"/>
          <w:lang w:eastAsia="fr-FR"/>
        </w:rPr>
        <w:t>aux besoins spécifiques</w:t>
      </w:r>
      <w:r w:rsidR="008360DE">
        <w:rPr>
          <w:rFonts w:ascii="Times New Roman" w:eastAsia="Times New Roman" w:hAnsi="Times New Roman" w:cs="Times New Roman"/>
          <w:color w:val="000000" w:themeColor="text1"/>
          <w:lang w:eastAsia="fr-FR"/>
        </w:rPr>
        <w:t xml:space="preserve"> des enfants et quels ajustements ou réformes pourraient être </w:t>
      </w:r>
      <w:r w:rsidR="00E75048">
        <w:rPr>
          <w:rFonts w:ascii="Times New Roman" w:eastAsia="Times New Roman" w:hAnsi="Times New Roman" w:cs="Times New Roman"/>
          <w:color w:val="000000" w:themeColor="text1"/>
          <w:lang w:eastAsia="fr-FR"/>
        </w:rPr>
        <w:t>envisagées</w:t>
      </w:r>
      <w:r w:rsidR="00133D03">
        <w:rPr>
          <w:rFonts w:ascii="Times New Roman" w:eastAsia="Times New Roman" w:hAnsi="Times New Roman" w:cs="Times New Roman"/>
          <w:color w:val="000000" w:themeColor="text1"/>
          <w:lang w:eastAsia="fr-FR"/>
        </w:rPr>
        <w:t xml:space="preserve"> pour surmonter </w:t>
      </w:r>
      <w:r w:rsidR="001D24E9">
        <w:rPr>
          <w:rFonts w:ascii="Times New Roman" w:eastAsia="Times New Roman" w:hAnsi="Times New Roman" w:cs="Times New Roman"/>
          <w:color w:val="000000" w:themeColor="text1"/>
          <w:lang w:eastAsia="fr-FR"/>
        </w:rPr>
        <w:t>les limites identifiées</w:t>
      </w:r>
      <w:r w:rsidR="00133D03">
        <w:rPr>
          <w:rFonts w:ascii="Times New Roman" w:eastAsia="Times New Roman" w:hAnsi="Times New Roman" w:cs="Times New Roman"/>
          <w:color w:val="000000" w:themeColor="text1"/>
          <w:lang w:eastAsia="fr-FR"/>
        </w:rPr>
        <w:t xml:space="preserve"> et relever </w:t>
      </w:r>
      <w:r w:rsidR="00984BE1">
        <w:rPr>
          <w:rFonts w:ascii="Times New Roman" w:eastAsia="Times New Roman" w:hAnsi="Times New Roman" w:cs="Times New Roman"/>
          <w:color w:val="000000" w:themeColor="text1"/>
          <w:lang w:eastAsia="fr-FR"/>
        </w:rPr>
        <w:t>les enjeux futurs</w:t>
      </w:r>
      <w:r w:rsidR="00133D03">
        <w:rPr>
          <w:rFonts w:ascii="Times New Roman" w:eastAsia="Times New Roman" w:hAnsi="Times New Roman" w:cs="Times New Roman"/>
          <w:color w:val="000000" w:themeColor="text1"/>
          <w:lang w:eastAsia="fr-FR"/>
        </w:rPr>
        <w:t> ?</w:t>
      </w:r>
      <w:r w:rsidR="00FC53A5">
        <w:rPr>
          <w:rFonts w:ascii="Times New Roman" w:eastAsia="Times New Roman" w:hAnsi="Times New Roman" w:cs="Times New Roman"/>
          <w:color w:val="000000" w:themeColor="text1"/>
          <w:lang w:eastAsia="fr-FR"/>
        </w:rPr>
        <w:t xml:space="preserve"> Autrement dit, </w:t>
      </w:r>
      <w:r w:rsidR="0045782D">
        <w:rPr>
          <w:rFonts w:ascii="Times New Roman" w:eastAsia="Times New Roman" w:hAnsi="Times New Roman" w:cs="Times New Roman"/>
          <w:color w:val="000000" w:themeColor="text1"/>
          <w:lang w:eastAsia="fr-FR"/>
        </w:rPr>
        <w:t>dans quel</w:t>
      </w:r>
      <w:r w:rsidR="00E1257F">
        <w:rPr>
          <w:rFonts w:ascii="Times New Roman" w:eastAsia="Times New Roman" w:hAnsi="Times New Roman" w:cs="Times New Roman"/>
          <w:color w:val="000000" w:themeColor="text1"/>
          <w:lang w:eastAsia="fr-FR"/>
        </w:rPr>
        <w:t xml:space="preserve">le mesure les dispositifs institutionnels actuels répondent-ils efficacement </w:t>
      </w:r>
      <w:r w:rsidR="005859DF">
        <w:rPr>
          <w:rFonts w:ascii="Times New Roman" w:eastAsia="Times New Roman" w:hAnsi="Times New Roman" w:cs="Times New Roman"/>
          <w:color w:val="000000" w:themeColor="text1"/>
          <w:lang w:eastAsia="fr-FR"/>
        </w:rPr>
        <w:t>aux besoins spécifiques des mineurs ?</w:t>
      </w:r>
    </w:p>
    <w:p w14:paraId="7ADF30C2" w14:textId="77777777" w:rsidR="007E588A" w:rsidRDefault="007E588A" w:rsidP="00BF5950">
      <w:pPr>
        <w:spacing w:line="360" w:lineRule="auto"/>
        <w:rPr>
          <w:rFonts w:ascii="Times New Roman" w:eastAsia="Times New Roman" w:hAnsi="Times New Roman" w:cs="Times New Roman"/>
          <w:color w:val="000000" w:themeColor="text1"/>
          <w:lang w:eastAsia="fr-FR"/>
        </w:rPr>
      </w:pPr>
    </w:p>
    <w:p w14:paraId="19DADC95"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7C4CF04E"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5DA80C72"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4E7C6A53"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19DCEE2E"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5DD43FE6"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477730C9"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69AEBE85"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68F66203"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380AAC2A" w14:textId="77777777" w:rsidR="00E75048" w:rsidRDefault="00E75048" w:rsidP="00BF5950">
      <w:pPr>
        <w:spacing w:line="360" w:lineRule="auto"/>
        <w:rPr>
          <w:rFonts w:ascii="Times New Roman" w:eastAsia="Times New Roman" w:hAnsi="Times New Roman" w:cs="Times New Roman"/>
          <w:color w:val="000000" w:themeColor="text1"/>
          <w:lang w:eastAsia="fr-FR"/>
        </w:rPr>
      </w:pPr>
    </w:p>
    <w:p w14:paraId="6EBCC6B3" w14:textId="69AFA3EC" w:rsidR="00BF5950" w:rsidRPr="00BF5950" w:rsidRDefault="00BF5950" w:rsidP="005F4A61">
      <w:pPr>
        <w:pStyle w:val="Titre2"/>
      </w:pPr>
      <w:bookmarkStart w:id="2" w:name="_Toc209851268"/>
      <w:r w:rsidRPr="00BF5950">
        <w:lastRenderedPageBreak/>
        <w:t>Chapitre II</w:t>
      </w:r>
      <w:r w:rsidRPr="00032AE8">
        <w:t>.  Pertinence ou justification de l’étude</w:t>
      </w:r>
      <w:bookmarkEnd w:id="2"/>
    </w:p>
    <w:p w14:paraId="5A720EE6" w14:textId="5923B78A" w:rsidR="00E40532" w:rsidRDefault="00837A5A"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sidRPr="00837A5A">
        <w:rPr>
          <w:rFonts w:ascii="Times New Roman" w:eastAsia="Times New Roman" w:hAnsi="Times New Roman" w:cs="Times New Roman"/>
          <w:color w:val="000000" w:themeColor="text1"/>
          <w:lang w:eastAsia="fr-FR"/>
        </w:rPr>
        <w:t>La pertinence d'une étude se réfère à son importance ou</w:t>
      </w:r>
      <w:r w:rsidR="003F180C">
        <w:rPr>
          <w:rFonts w:ascii="Times New Roman" w:eastAsia="Times New Roman" w:hAnsi="Times New Roman" w:cs="Times New Roman"/>
          <w:color w:val="000000" w:themeColor="text1"/>
          <w:lang w:eastAsia="fr-FR"/>
        </w:rPr>
        <w:t xml:space="preserve"> </w:t>
      </w:r>
      <w:r w:rsidR="003F180C" w:rsidRPr="009E3D50">
        <w:rPr>
          <w:rFonts w:ascii="Times New Roman" w:eastAsia="Times New Roman" w:hAnsi="Times New Roman" w:cs="Times New Roman"/>
          <w:lang w:eastAsia="fr-FR"/>
        </w:rPr>
        <w:t>à son</w:t>
      </w:r>
      <w:r w:rsidR="00831B9C" w:rsidRPr="009E3D50">
        <w:rPr>
          <w:rFonts w:ascii="Times New Roman" w:eastAsia="Times New Roman" w:hAnsi="Times New Roman" w:cs="Times New Roman"/>
          <w:lang w:eastAsia="fr-FR"/>
        </w:rPr>
        <w:t xml:space="preserve"> </w:t>
      </w:r>
      <w:r w:rsidR="00831B9C" w:rsidRPr="00831B9C">
        <w:rPr>
          <w:rFonts w:ascii="Times New Roman" w:eastAsia="Times New Roman" w:hAnsi="Times New Roman" w:cs="Times New Roman"/>
          <w:lang w:eastAsia="fr-FR"/>
        </w:rPr>
        <w:t>utilité</w:t>
      </w:r>
      <w:r w:rsidRPr="00831B9C">
        <w:rPr>
          <w:rFonts w:ascii="Times New Roman" w:eastAsia="Times New Roman" w:hAnsi="Times New Roman" w:cs="Times New Roman"/>
          <w:lang w:eastAsia="fr-FR"/>
        </w:rPr>
        <w:t xml:space="preserve"> </w:t>
      </w:r>
      <w:r w:rsidR="00831B9C">
        <w:rPr>
          <w:rFonts w:ascii="Times New Roman" w:eastAsia="Times New Roman" w:hAnsi="Times New Roman" w:cs="Times New Roman"/>
          <w:color w:val="000000" w:themeColor="text1"/>
          <w:lang w:eastAsia="fr-FR"/>
        </w:rPr>
        <w:t xml:space="preserve"> </w:t>
      </w:r>
      <w:r w:rsidRPr="00837A5A">
        <w:rPr>
          <w:rFonts w:ascii="Times New Roman" w:eastAsia="Times New Roman" w:hAnsi="Times New Roman" w:cs="Times New Roman"/>
          <w:color w:val="000000" w:themeColor="text1"/>
          <w:lang w:eastAsia="fr-FR"/>
        </w:rPr>
        <w:t>dans un contexte particulier. Une étude est considérée pertinente lorsqu'elle répond à un besoin spécifique, apporte des connaissances utiles ou offre des solutions adaptées à un problème donné. Elle est aussi liée à sa capacité à atteindre les objectifs fixés et à sa conformité avec les enjeux sociaux, économiques, ou scientifiques.</w:t>
      </w:r>
      <w:r w:rsidR="000A2983">
        <w:rPr>
          <w:rFonts w:ascii="Times New Roman" w:eastAsia="Times New Roman" w:hAnsi="Times New Roman" w:cs="Times New Roman"/>
          <w:color w:val="000000" w:themeColor="text1"/>
          <w:lang w:eastAsia="fr-FR"/>
        </w:rPr>
        <w:t xml:space="preserve"> </w:t>
      </w:r>
    </w:p>
    <w:p w14:paraId="57513E53" w14:textId="7B5B0A1A" w:rsidR="00FE031A" w:rsidRDefault="000A2983"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w:t>
      </w:r>
      <w:r w:rsidR="00E40532">
        <w:rPr>
          <w:rFonts w:ascii="Times New Roman" w:eastAsia="Times New Roman" w:hAnsi="Times New Roman" w:cs="Times New Roman"/>
          <w:color w:val="000000" w:themeColor="text1"/>
          <w:lang w:eastAsia="fr-FR"/>
        </w:rPr>
        <w:t>ctuellement</w:t>
      </w:r>
      <w:r w:rsidR="00A40D9B">
        <w:rPr>
          <w:rFonts w:ascii="Times New Roman" w:eastAsia="Times New Roman" w:hAnsi="Times New Roman" w:cs="Times New Roman"/>
          <w:color w:val="000000" w:themeColor="text1"/>
          <w:lang w:eastAsia="fr-FR"/>
        </w:rPr>
        <w:t>,</w:t>
      </w:r>
      <w:r>
        <w:rPr>
          <w:rFonts w:ascii="Times New Roman" w:eastAsia="Times New Roman" w:hAnsi="Times New Roman" w:cs="Times New Roman"/>
          <w:color w:val="000000" w:themeColor="text1"/>
          <w:lang w:eastAsia="fr-FR"/>
        </w:rPr>
        <w:t xml:space="preserve"> la prise en charge des enfants </w:t>
      </w:r>
      <w:r w:rsidR="005314F5">
        <w:rPr>
          <w:rFonts w:ascii="Times New Roman" w:eastAsia="Times New Roman" w:hAnsi="Times New Roman" w:cs="Times New Roman"/>
          <w:color w:val="000000" w:themeColor="text1"/>
          <w:lang w:eastAsia="fr-FR"/>
        </w:rPr>
        <w:t xml:space="preserve">en difficulté ou en conflit avec la loi </w:t>
      </w:r>
      <w:r>
        <w:rPr>
          <w:rFonts w:ascii="Times New Roman" w:eastAsia="Times New Roman" w:hAnsi="Times New Roman" w:cs="Times New Roman"/>
          <w:color w:val="000000" w:themeColor="text1"/>
          <w:lang w:eastAsia="fr-FR"/>
        </w:rPr>
        <w:t xml:space="preserve">reste un enjeu capital pour </w:t>
      </w:r>
      <w:r w:rsidR="000E309C">
        <w:rPr>
          <w:rFonts w:ascii="Times New Roman" w:eastAsia="Times New Roman" w:hAnsi="Times New Roman" w:cs="Times New Roman"/>
          <w:color w:val="000000" w:themeColor="text1"/>
          <w:lang w:eastAsia="fr-FR"/>
        </w:rPr>
        <w:t>la stabilité et le développement d’une société. Les enfants sont l’avenir de demain et ils doivent être mis dans des co</w:t>
      </w:r>
      <w:r w:rsidR="00A04E97">
        <w:rPr>
          <w:rFonts w:ascii="Times New Roman" w:eastAsia="Times New Roman" w:hAnsi="Times New Roman" w:cs="Times New Roman"/>
          <w:color w:val="000000" w:themeColor="text1"/>
          <w:lang w:eastAsia="fr-FR"/>
        </w:rPr>
        <w:t xml:space="preserve">nditions leur assurant un épanouissement optimal et le développement de leur capacité intellectuelle et physique. </w:t>
      </w:r>
      <w:r w:rsidR="00632EC1">
        <w:rPr>
          <w:rFonts w:ascii="Times New Roman" w:eastAsia="Times New Roman" w:hAnsi="Times New Roman" w:cs="Times New Roman"/>
          <w:color w:val="000000" w:themeColor="text1"/>
          <w:lang w:eastAsia="fr-FR"/>
        </w:rPr>
        <w:t xml:space="preserve">Les parents ont </w:t>
      </w:r>
      <w:r w:rsidR="008032CE" w:rsidRPr="008032CE">
        <w:rPr>
          <w:rFonts w:ascii="Times New Roman" w:eastAsia="Times New Roman" w:hAnsi="Times New Roman" w:cs="Times New Roman"/>
          <w:color w:val="000000" w:themeColor="text1"/>
          <w:lang w:eastAsia="fr-FR"/>
        </w:rPr>
        <w:t xml:space="preserve">la responsabilité de subvenir aux besoins physiques de leurs enfants, </w:t>
      </w:r>
      <w:r w:rsidR="0055484E">
        <w:rPr>
          <w:rFonts w:ascii="Times New Roman" w:eastAsia="Times New Roman" w:hAnsi="Times New Roman" w:cs="Times New Roman"/>
          <w:color w:val="000000" w:themeColor="text1"/>
          <w:lang w:eastAsia="fr-FR"/>
        </w:rPr>
        <w:t xml:space="preserve">de leur assurer </w:t>
      </w:r>
      <w:r w:rsidR="00E43807">
        <w:rPr>
          <w:rFonts w:ascii="Times New Roman" w:eastAsia="Times New Roman" w:hAnsi="Times New Roman" w:cs="Times New Roman"/>
          <w:color w:val="000000" w:themeColor="text1"/>
          <w:lang w:eastAsia="fr-FR"/>
        </w:rPr>
        <w:t>une meilleure</w:t>
      </w:r>
      <w:r w:rsidR="009E3D50">
        <w:rPr>
          <w:rFonts w:ascii="Times New Roman" w:eastAsia="Times New Roman" w:hAnsi="Times New Roman" w:cs="Times New Roman"/>
          <w:color w:val="000000" w:themeColor="text1"/>
          <w:lang w:eastAsia="fr-FR"/>
        </w:rPr>
        <w:t xml:space="preserve"> éducation à la fois scolaire </w:t>
      </w:r>
      <w:r w:rsidR="00E43807">
        <w:rPr>
          <w:rFonts w:ascii="Times New Roman" w:eastAsia="Times New Roman" w:hAnsi="Times New Roman" w:cs="Times New Roman"/>
          <w:color w:val="000000" w:themeColor="text1"/>
          <w:lang w:eastAsia="fr-FR"/>
        </w:rPr>
        <w:t xml:space="preserve"> </w:t>
      </w:r>
      <w:r w:rsidR="00F844AB" w:rsidRPr="009E3D50">
        <w:rPr>
          <w:rFonts w:ascii="Times New Roman" w:eastAsia="Times New Roman" w:hAnsi="Times New Roman" w:cs="Times New Roman"/>
          <w:lang w:eastAsia="fr-FR"/>
        </w:rPr>
        <w:t xml:space="preserve">ainsi que </w:t>
      </w:r>
      <w:r w:rsidR="00E43807">
        <w:rPr>
          <w:rFonts w:ascii="Times New Roman" w:eastAsia="Times New Roman" w:hAnsi="Times New Roman" w:cs="Times New Roman"/>
          <w:color w:val="000000" w:themeColor="text1"/>
          <w:lang w:eastAsia="fr-FR"/>
        </w:rPr>
        <w:t>la transmission des valeurs sociales</w:t>
      </w:r>
      <w:r w:rsidR="009E3D50">
        <w:rPr>
          <w:rFonts w:ascii="Times New Roman" w:eastAsia="Times New Roman" w:hAnsi="Times New Roman" w:cs="Times New Roman"/>
          <w:color w:val="000000" w:themeColor="text1"/>
          <w:lang w:eastAsia="fr-FR"/>
        </w:rPr>
        <w:t>,</w:t>
      </w:r>
      <w:r w:rsidR="00F844AB">
        <w:rPr>
          <w:rFonts w:ascii="Times New Roman" w:eastAsia="Times New Roman" w:hAnsi="Times New Roman" w:cs="Times New Roman"/>
          <w:color w:val="000000" w:themeColor="text1"/>
          <w:lang w:eastAsia="fr-FR"/>
        </w:rPr>
        <w:t xml:space="preserve"> </w:t>
      </w:r>
      <w:r w:rsidR="00DE3A02" w:rsidRPr="009E3D50">
        <w:rPr>
          <w:rFonts w:ascii="Times New Roman" w:eastAsia="Times New Roman" w:hAnsi="Times New Roman" w:cs="Times New Roman"/>
          <w:lang w:eastAsia="fr-FR"/>
        </w:rPr>
        <w:t>d’</w:t>
      </w:r>
      <w:r w:rsidR="006C1211">
        <w:rPr>
          <w:rFonts w:ascii="Times New Roman" w:eastAsia="Times New Roman" w:hAnsi="Times New Roman" w:cs="Times New Roman"/>
          <w:color w:val="000000" w:themeColor="text1"/>
          <w:lang w:eastAsia="fr-FR"/>
        </w:rPr>
        <w:t>assurer leur protection</w:t>
      </w:r>
      <w:r w:rsidR="00DE3A02">
        <w:rPr>
          <w:rFonts w:ascii="Times New Roman" w:eastAsia="Times New Roman" w:hAnsi="Times New Roman" w:cs="Times New Roman"/>
          <w:color w:val="000000" w:themeColor="text1"/>
          <w:lang w:eastAsia="fr-FR"/>
        </w:rPr>
        <w:t xml:space="preserve"> </w:t>
      </w:r>
      <w:r w:rsidR="00824BE6">
        <w:rPr>
          <w:rFonts w:ascii="Times New Roman" w:eastAsia="Times New Roman" w:hAnsi="Times New Roman" w:cs="Times New Roman"/>
          <w:color w:val="000000" w:themeColor="text1"/>
          <w:lang w:eastAsia="fr-FR"/>
        </w:rPr>
        <w:t xml:space="preserve">et à leur offrir un soutien affectif permanent. </w:t>
      </w:r>
      <w:r w:rsidR="00F338AB">
        <w:rPr>
          <w:rFonts w:ascii="Times New Roman" w:eastAsia="Times New Roman" w:hAnsi="Times New Roman" w:cs="Times New Roman"/>
          <w:color w:val="000000" w:themeColor="text1"/>
          <w:lang w:eastAsia="fr-FR"/>
        </w:rPr>
        <w:t>En cas de carence</w:t>
      </w:r>
      <w:r w:rsidR="001E638E">
        <w:rPr>
          <w:rFonts w:ascii="Times New Roman" w:eastAsia="Times New Roman" w:hAnsi="Times New Roman" w:cs="Times New Roman"/>
          <w:color w:val="000000" w:themeColor="text1"/>
          <w:lang w:eastAsia="fr-FR"/>
        </w:rPr>
        <w:t>,</w:t>
      </w:r>
      <w:r w:rsidR="00F338AB">
        <w:rPr>
          <w:rFonts w:ascii="Times New Roman" w:eastAsia="Times New Roman" w:hAnsi="Times New Roman" w:cs="Times New Roman"/>
          <w:color w:val="000000" w:themeColor="text1"/>
          <w:lang w:eastAsia="fr-FR"/>
        </w:rPr>
        <w:t xml:space="preserve"> la société à travers l’</w:t>
      </w:r>
      <w:r w:rsidR="001E638E">
        <w:rPr>
          <w:rFonts w:ascii="Times New Roman" w:eastAsia="Times New Roman" w:hAnsi="Times New Roman" w:cs="Times New Roman"/>
          <w:color w:val="000000" w:themeColor="text1"/>
          <w:lang w:eastAsia="fr-FR"/>
        </w:rPr>
        <w:t>É</w:t>
      </w:r>
      <w:r w:rsidR="00F338AB">
        <w:rPr>
          <w:rFonts w:ascii="Times New Roman" w:eastAsia="Times New Roman" w:hAnsi="Times New Roman" w:cs="Times New Roman"/>
          <w:color w:val="000000" w:themeColor="text1"/>
          <w:lang w:eastAsia="fr-FR"/>
        </w:rPr>
        <w:t xml:space="preserve">tat prend </w:t>
      </w:r>
      <w:r w:rsidR="00F338AB" w:rsidRPr="009E3D50">
        <w:rPr>
          <w:rFonts w:ascii="Times New Roman" w:eastAsia="Times New Roman" w:hAnsi="Times New Roman" w:cs="Times New Roman"/>
          <w:lang w:eastAsia="fr-FR"/>
        </w:rPr>
        <w:t>le relai</w:t>
      </w:r>
      <w:r w:rsidR="002F195F" w:rsidRPr="009E3D50">
        <w:rPr>
          <w:rFonts w:ascii="Times New Roman" w:eastAsia="Times New Roman" w:hAnsi="Times New Roman" w:cs="Times New Roman"/>
          <w:lang w:eastAsia="fr-FR"/>
        </w:rPr>
        <w:t xml:space="preserve">s </w:t>
      </w:r>
      <w:r w:rsidR="00F338AB">
        <w:rPr>
          <w:rFonts w:ascii="Times New Roman" w:eastAsia="Times New Roman" w:hAnsi="Times New Roman" w:cs="Times New Roman"/>
          <w:color w:val="000000" w:themeColor="text1"/>
          <w:lang w:eastAsia="fr-FR"/>
        </w:rPr>
        <w:t xml:space="preserve">pour garantir </w:t>
      </w:r>
      <w:r w:rsidR="00D25885">
        <w:rPr>
          <w:rFonts w:ascii="Times New Roman" w:eastAsia="Times New Roman" w:hAnsi="Times New Roman" w:cs="Times New Roman"/>
          <w:color w:val="000000" w:themeColor="text1"/>
          <w:lang w:eastAsia="fr-FR"/>
        </w:rPr>
        <w:t>et sauvegarder les droits des enfants.</w:t>
      </w:r>
    </w:p>
    <w:p w14:paraId="2865DD68" w14:textId="48456D6A" w:rsidR="00E46111" w:rsidRDefault="00D25885" w:rsidP="00E46111">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 </w:t>
      </w:r>
      <w:r w:rsidR="00692C43">
        <w:rPr>
          <w:rFonts w:ascii="Times New Roman" w:eastAsia="Times New Roman" w:hAnsi="Times New Roman" w:cs="Times New Roman"/>
          <w:color w:val="000000" w:themeColor="text1"/>
          <w:lang w:eastAsia="fr-FR"/>
        </w:rPr>
        <w:t>Aujourd’hui grâce au SNPE, le Sénégal s’est doté d’un système</w:t>
      </w:r>
      <w:r w:rsidR="00723798">
        <w:rPr>
          <w:rFonts w:ascii="Times New Roman" w:eastAsia="Times New Roman" w:hAnsi="Times New Roman" w:cs="Times New Roman"/>
          <w:color w:val="000000" w:themeColor="text1"/>
          <w:lang w:eastAsia="fr-FR"/>
        </w:rPr>
        <w:t xml:space="preserve"> efficace</w:t>
      </w:r>
      <w:r w:rsidR="00692C43">
        <w:rPr>
          <w:rFonts w:ascii="Times New Roman" w:eastAsia="Times New Roman" w:hAnsi="Times New Roman" w:cs="Times New Roman"/>
          <w:color w:val="000000" w:themeColor="text1"/>
          <w:lang w:eastAsia="fr-FR"/>
        </w:rPr>
        <w:t xml:space="preserve"> de protection </w:t>
      </w:r>
      <w:r w:rsidR="00723798">
        <w:rPr>
          <w:rFonts w:ascii="Times New Roman" w:eastAsia="Times New Roman" w:hAnsi="Times New Roman" w:cs="Times New Roman"/>
          <w:color w:val="000000" w:themeColor="text1"/>
          <w:lang w:eastAsia="fr-FR"/>
        </w:rPr>
        <w:t xml:space="preserve">de l’enfant. </w:t>
      </w:r>
      <w:r w:rsidR="009430D2">
        <w:rPr>
          <w:rFonts w:ascii="Times New Roman" w:eastAsia="Times New Roman" w:hAnsi="Times New Roman" w:cs="Times New Roman"/>
          <w:color w:val="000000" w:themeColor="text1"/>
          <w:lang w:eastAsia="fr-FR"/>
        </w:rPr>
        <w:t xml:space="preserve">La quasi-totalité des acteurs concourent </w:t>
      </w:r>
      <w:r w:rsidR="00793EEB">
        <w:rPr>
          <w:rFonts w:ascii="Times New Roman" w:eastAsia="Times New Roman" w:hAnsi="Times New Roman" w:cs="Times New Roman"/>
          <w:color w:val="000000" w:themeColor="text1"/>
          <w:lang w:eastAsia="fr-FR"/>
        </w:rPr>
        <w:t xml:space="preserve">à l’accomplissement de ce service public de protection de l’enfant. </w:t>
      </w:r>
      <w:r w:rsidR="00BD222B">
        <w:rPr>
          <w:rFonts w:ascii="Times New Roman" w:eastAsia="Times New Roman" w:hAnsi="Times New Roman" w:cs="Times New Roman"/>
          <w:color w:val="000000" w:themeColor="text1"/>
          <w:lang w:eastAsia="fr-FR"/>
        </w:rPr>
        <w:t>Ce système intégré</w:t>
      </w:r>
      <w:r w:rsidR="0045777A">
        <w:rPr>
          <w:rFonts w:ascii="Times New Roman" w:eastAsia="Times New Roman" w:hAnsi="Times New Roman" w:cs="Times New Roman"/>
          <w:color w:val="000000" w:themeColor="text1"/>
          <w:lang w:eastAsia="fr-FR"/>
        </w:rPr>
        <w:t xml:space="preserve"> installé pendant plus d’une dizaine d’année</w:t>
      </w:r>
      <w:r w:rsidR="00FE031A">
        <w:rPr>
          <w:rFonts w:ascii="Times New Roman" w:eastAsia="Times New Roman" w:hAnsi="Times New Roman" w:cs="Times New Roman"/>
          <w:color w:val="000000" w:themeColor="text1"/>
          <w:lang w:eastAsia="fr-FR"/>
        </w:rPr>
        <w:t>s</w:t>
      </w:r>
      <w:r w:rsidR="0045777A">
        <w:rPr>
          <w:rFonts w:ascii="Times New Roman" w:eastAsia="Times New Roman" w:hAnsi="Times New Roman" w:cs="Times New Roman"/>
          <w:color w:val="000000" w:themeColor="text1"/>
          <w:lang w:eastAsia="fr-FR"/>
        </w:rPr>
        <w:t xml:space="preserve"> mérite d’être évalu</w:t>
      </w:r>
      <w:r w:rsidR="002F195F" w:rsidRPr="009E3D50">
        <w:rPr>
          <w:rFonts w:ascii="Times New Roman" w:eastAsia="Times New Roman" w:hAnsi="Times New Roman" w:cs="Times New Roman"/>
          <w:lang w:eastAsia="fr-FR"/>
        </w:rPr>
        <w:t>é</w:t>
      </w:r>
      <w:r w:rsidR="002F195F">
        <w:rPr>
          <w:rFonts w:ascii="Times New Roman" w:eastAsia="Times New Roman" w:hAnsi="Times New Roman" w:cs="Times New Roman"/>
          <w:color w:val="FF0000"/>
          <w:lang w:eastAsia="fr-FR"/>
        </w:rPr>
        <w:t xml:space="preserve"> </w:t>
      </w:r>
      <w:r w:rsidR="0045777A">
        <w:rPr>
          <w:rFonts w:ascii="Times New Roman" w:eastAsia="Times New Roman" w:hAnsi="Times New Roman" w:cs="Times New Roman"/>
          <w:color w:val="000000" w:themeColor="text1"/>
          <w:lang w:eastAsia="fr-FR"/>
        </w:rPr>
        <w:t xml:space="preserve">à </w:t>
      </w:r>
      <w:r w:rsidR="00FE031A">
        <w:rPr>
          <w:rFonts w:ascii="Times New Roman" w:eastAsia="Times New Roman" w:hAnsi="Times New Roman" w:cs="Times New Roman"/>
          <w:color w:val="000000" w:themeColor="text1"/>
          <w:lang w:eastAsia="fr-FR"/>
        </w:rPr>
        <w:t>des fins</w:t>
      </w:r>
      <w:r w:rsidR="0045777A">
        <w:rPr>
          <w:rFonts w:ascii="Times New Roman" w:eastAsia="Times New Roman" w:hAnsi="Times New Roman" w:cs="Times New Roman"/>
          <w:color w:val="000000" w:themeColor="text1"/>
          <w:lang w:eastAsia="fr-FR"/>
        </w:rPr>
        <w:t xml:space="preserve"> d’amélioration et de correction. </w:t>
      </w:r>
      <w:r w:rsidR="00355970" w:rsidRPr="00355970">
        <w:rPr>
          <w:rFonts w:ascii="Times New Roman" w:eastAsia="Times New Roman" w:hAnsi="Times New Roman" w:cs="Times New Roman"/>
          <w:color w:val="000000" w:themeColor="text1"/>
          <w:lang w:eastAsia="fr-FR"/>
        </w:rPr>
        <w:t>Au fil des décennies, le Sénégal a démontré une réelle volonté de protéger les droits des enfants, que ce soit par des initiatives réglementaires ou des actions concrètes. Toutefois, de nombreuses difficultés persistent, et les enfants continuent de faire face à divers défis</w:t>
      </w:r>
      <w:r w:rsidR="005E24A3">
        <w:rPr>
          <w:rFonts w:ascii="Times New Roman" w:eastAsia="Times New Roman" w:hAnsi="Times New Roman" w:cs="Times New Roman"/>
          <w:color w:val="000000" w:themeColor="text1"/>
          <w:lang w:eastAsia="fr-FR"/>
        </w:rPr>
        <w:t xml:space="preserve">. </w:t>
      </w:r>
      <w:r w:rsidR="00A05AE7">
        <w:rPr>
          <w:rFonts w:ascii="Times New Roman" w:eastAsia="Times New Roman" w:hAnsi="Times New Roman" w:cs="Times New Roman"/>
          <w:color w:val="000000" w:themeColor="text1"/>
          <w:lang w:eastAsia="fr-FR"/>
        </w:rPr>
        <w:t>Malgré</w:t>
      </w:r>
      <w:r w:rsidR="00772571">
        <w:rPr>
          <w:rFonts w:ascii="Times New Roman" w:eastAsia="Times New Roman" w:hAnsi="Times New Roman" w:cs="Times New Roman"/>
          <w:color w:val="000000" w:themeColor="text1"/>
          <w:lang w:eastAsia="fr-FR"/>
        </w:rPr>
        <w:t xml:space="preserve"> l</w:t>
      </w:r>
      <w:r w:rsidR="00AC26C3">
        <w:rPr>
          <w:rFonts w:ascii="Times New Roman" w:eastAsia="Times New Roman" w:hAnsi="Times New Roman" w:cs="Times New Roman"/>
          <w:color w:val="000000" w:themeColor="text1"/>
          <w:lang w:eastAsia="fr-FR"/>
        </w:rPr>
        <w:t>a multiplication des politiques sociale</w:t>
      </w:r>
      <w:r w:rsidR="00203613" w:rsidRPr="009E3D50">
        <w:rPr>
          <w:rFonts w:ascii="Times New Roman" w:eastAsia="Times New Roman" w:hAnsi="Times New Roman" w:cs="Times New Roman"/>
          <w:lang w:eastAsia="fr-FR"/>
        </w:rPr>
        <w:t>s</w:t>
      </w:r>
      <w:r w:rsidR="00AC26C3" w:rsidRPr="00203613">
        <w:rPr>
          <w:rFonts w:ascii="Times New Roman" w:eastAsia="Times New Roman" w:hAnsi="Times New Roman" w:cs="Times New Roman"/>
          <w:color w:val="FF0000"/>
          <w:lang w:eastAsia="fr-FR"/>
        </w:rPr>
        <w:t xml:space="preserve"> </w:t>
      </w:r>
      <w:r w:rsidR="00AC26C3">
        <w:rPr>
          <w:rFonts w:ascii="Times New Roman" w:eastAsia="Times New Roman" w:hAnsi="Times New Roman" w:cs="Times New Roman"/>
          <w:color w:val="000000" w:themeColor="text1"/>
          <w:lang w:eastAsia="fr-FR"/>
        </w:rPr>
        <w:t>et éducative</w:t>
      </w:r>
      <w:r w:rsidR="00203613" w:rsidRPr="009E3D50">
        <w:rPr>
          <w:rFonts w:ascii="Times New Roman" w:eastAsia="Times New Roman" w:hAnsi="Times New Roman" w:cs="Times New Roman"/>
          <w:lang w:eastAsia="fr-FR"/>
        </w:rPr>
        <w:t>s</w:t>
      </w:r>
      <w:r w:rsidR="00127DC7">
        <w:rPr>
          <w:rFonts w:ascii="Times New Roman" w:eastAsia="Times New Roman" w:hAnsi="Times New Roman" w:cs="Times New Roman"/>
          <w:color w:val="000000" w:themeColor="text1"/>
          <w:lang w:eastAsia="fr-FR"/>
        </w:rPr>
        <w:t>,</w:t>
      </w:r>
      <w:r w:rsidR="00203613">
        <w:rPr>
          <w:rFonts w:ascii="Times New Roman" w:eastAsia="Times New Roman" w:hAnsi="Times New Roman" w:cs="Times New Roman"/>
          <w:color w:val="000000" w:themeColor="text1"/>
          <w:lang w:eastAsia="fr-FR"/>
        </w:rPr>
        <w:t xml:space="preserve"> </w:t>
      </w:r>
      <w:r w:rsidR="00127DC7">
        <w:rPr>
          <w:rFonts w:ascii="Times New Roman" w:eastAsia="Times New Roman" w:hAnsi="Times New Roman" w:cs="Times New Roman"/>
          <w:color w:val="000000" w:themeColor="text1"/>
          <w:lang w:eastAsia="fr-FR"/>
        </w:rPr>
        <w:t>l</w:t>
      </w:r>
      <w:r w:rsidR="00127DC7" w:rsidRPr="00127DC7">
        <w:rPr>
          <w:rFonts w:ascii="Times New Roman" w:eastAsia="Times New Roman" w:hAnsi="Times New Roman" w:cs="Times New Roman"/>
          <w:color w:val="000000" w:themeColor="text1"/>
          <w:lang w:eastAsia="fr-FR"/>
        </w:rPr>
        <w:t>'éducation représente un défi crucial</w:t>
      </w:r>
      <w:r w:rsidR="00583B70">
        <w:rPr>
          <w:rFonts w:ascii="Times New Roman" w:eastAsia="Times New Roman" w:hAnsi="Times New Roman" w:cs="Times New Roman"/>
          <w:color w:val="000000" w:themeColor="text1"/>
          <w:lang w:eastAsia="fr-FR"/>
        </w:rPr>
        <w:t xml:space="preserve"> et</w:t>
      </w:r>
      <w:r w:rsidR="00C96774">
        <w:rPr>
          <w:rFonts w:ascii="Times New Roman" w:eastAsia="Times New Roman" w:hAnsi="Times New Roman" w:cs="Times New Roman"/>
          <w:color w:val="000000" w:themeColor="text1"/>
          <w:lang w:eastAsia="fr-FR"/>
        </w:rPr>
        <w:t xml:space="preserve"> </w:t>
      </w:r>
      <w:r w:rsidR="00C96774" w:rsidRPr="00C96774">
        <w:rPr>
          <w:rFonts w:ascii="Times New Roman" w:eastAsia="Times New Roman" w:hAnsi="Times New Roman" w:cs="Times New Roman"/>
          <w:color w:val="000000" w:themeColor="text1"/>
          <w:lang w:eastAsia="fr-FR"/>
        </w:rPr>
        <w:t>la situation des enfants de la rue, notamment celle des talibés, reste préoccupante</w:t>
      </w:r>
      <w:r w:rsidR="00CE410C">
        <w:rPr>
          <w:rFonts w:ascii="Times New Roman" w:eastAsia="Times New Roman" w:hAnsi="Times New Roman" w:cs="Times New Roman"/>
          <w:color w:val="000000" w:themeColor="text1"/>
          <w:lang w:eastAsia="fr-FR"/>
        </w:rPr>
        <w:t xml:space="preserve">. </w:t>
      </w:r>
      <w:r w:rsidR="008E0855" w:rsidRPr="008E0855">
        <w:rPr>
          <w:rFonts w:ascii="Times New Roman" w:eastAsia="Times New Roman" w:hAnsi="Times New Roman" w:cs="Times New Roman"/>
          <w:color w:val="000000" w:themeColor="text1"/>
          <w:lang w:eastAsia="fr-FR"/>
        </w:rPr>
        <w:t>Un autre problème préoccupant concerne les atteintes à l’intégrité physique et morale des enfants dans certaines régions du pays, notamment les mutilations génitales et les mariages forcés touchant les filles, ainsi que les viols et agressions sexuelles qui affectent les enfants, quel que soit leur genre</w:t>
      </w:r>
      <w:r w:rsidR="00466D8E">
        <w:rPr>
          <w:rFonts w:ascii="Times New Roman" w:eastAsia="Times New Roman" w:hAnsi="Times New Roman" w:cs="Times New Roman"/>
          <w:color w:val="000000" w:themeColor="text1"/>
          <w:lang w:eastAsia="fr-FR"/>
        </w:rPr>
        <w:t xml:space="preserve">. </w:t>
      </w:r>
      <w:r w:rsidR="00D43C48">
        <w:rPr>
          <w:rFonts w:ascii="Times New Roman" w:eastAsia="Times New Roman" w:hAnsi="Times New Roman" w:cs="Times New Roman"/>
          <w:color w:val="000000" w:themeColor="text1"/>
          <w:lang w:eastAsia="fr-FR"/>
        </w:rPr>
        <w:t>En plus</w:t>
      </w:r>
      <w:r w:rsidR="009B666F">
        <w:rPr>
          <w:rFonts w:ascii="Times New Roman" w:eastAsia="Times New Roman" w:hAnsi="Times New Roman" w:cs="Times New Roman"/>
          <w:color w:val="000000" w:themeColor="text1"/>
          <w:lang w:eastAsia="fr-FR"/>
        </w:rPr>
        <w:t>,</w:t>
      </w:r>
      <w:r w:rsidR="00D43C48">
        <w:rPr>
          <w:rFonts w:ascii="Times New Roman" w:eastAsia="Times New Roman" w:hAnsi="Times New Roman" w:cs="Times New Roman"/>
          <w:color w:val="000000" w:themeColor="text1"/>
          <w:lang w:eastAsia="fr-FR"/>
        </w:rPr>
        <w:t xml:space="preserve"> la délinquance juvénile prend </w:t>
      </w:r>
      <w:r w:rsidR="00122414">
        <w:rPr>
          <w:rFonts w:ascii="Times New Roman" w:eastAsia="Times New Roman" w:hAnsi="Times New Roman" w:cs="Times New Roman"/>
          <w:color w:val="000000" w:themeColor="text1"/>
          <w:lang w:eastAsia="fr-FR"/>
        </w:rPr>
        <w:t>des proportions inquiétantes</w:t>
      </w:r>
      <w:r w:rsidR="00D92313">
        <w:rPr>
          <w:rFonts w:ascii="Times New Roman" w:eastAsia="Times New Roman" w:hAnsi="Times New Roman" w:cs="Times New Roman"/>
          <w:color w:val="000000" w:themeColor="text1"/>
          <w:lang w:eastAsia="fr-FR"/>
        </w:rPr>
        <w:t xml:space="preserve"> malgré l’existence de plusieurs structures de prévention et de prise en charge</w:t>
      </w:r>
      <w:r w:rsidR="00122414">
        <w:rPr>
          <w:rFonts w:ascii="Times New Roman" w:eastAsia="Times New Roman" w:hAnsi="Times New Roman" w:cs="Times New Roman"/>
          <w:color w:val="000000" w:themeColor="text1"/>
          <w:lang w:eastAsia="fr-FR"/>
        </w:rPr>
        <w:t xml:space="preserve">. </w:t>
      </w:r>
      <w:r w:rsidR="003B73A6">
        <w:rPr>
          <w:rFonts w:ascii="Times New Roman" w:eastAsia="Times New Roman" w:hAnsi="Times New Roman" w:cs="Times New Roman"/>
          <w:color w:val="000000" w:themeColor="text1"/>
          <w:lang w:eastAsia="fr-FR"/>
        </w:rPr>
        <w:t>Sur le plan ju</w:t>
      </w:r>
      <w:r w:rsidR="000F5718">
        <w:rPr>
          <w:rFonts w:ascii="Times New Roman" w:eastAsia="Times New Roman" w:hAnsi="Times New Roman" w:cs="Times New Roman"/>
          <w:color w:val="000000" w:themeColor="text1"/>
          <w:lang w:eastAsia="fr-FR"/>
        </w:rPr>
        <w:t xml:space="preserve">diciaire, malgré la présence </w:t>
      </w:r>
      <w:r w:rsidR="00851C1E">
        <w:rPr>
          <w:rFonts w:ascii="Times New Roman" w:eastAsia="Times New Roman" w:hAnsi="Times New Roman" w:cs="Times New Roman"/>
          <w:color w:val="000000" w:themeColor="text1"/>
          <w:lang w:eastAsia="fr-FR"/>
        </w:rPr>
        <w:t xml:space="preserve">dans </w:t>
      </w:r>
      <w:r w:rsidR="000E1924">
        <w:rPr>
          <w:rFonts w:ascii="Times New Roman" w:eastAsia="Times New Roman" w:hAnsi="Times New Roman" w:cs="Times New Roman"/>
          <w:color w:val="000000" w:themeColor="text1"/>
          <w:lang w:eastAsia="fr-FR"/>
        </w:rPr>
        <w:t>le</w:t>
      </w:r>
      <w:r w:rsidR="001F7612">
        <w:rPr>
          <w:rFonts w:ascii="Times New Roman" w:eastAsia="Times New Roman" w:hAnsi="Times New Roman" w:cs="Times New Roman"/>
          <w:color w:val="000000" w:themeColor="text1"/>
          <w:lang w:eastAsia="fr-FR"/>
        </w:rPr>
        <w:t xml:space="preserve"> </w:t>
      </w:r>
      <w:r w:rsidR="000E1924">
        <w:rPr>
          <w:rFonts w:ascii="Times New Roman" w:eastAsia="Times New Roman" w:hAnsi="Times New Roman" w:cs="Times New Roman"/>
          <w:color w:val="000000" w:themeColor="text1"/>
          <w:lang w:eastAsia="fr-FR"/>
        </w:rPr>
        <w:t>code</w:t>
      </w:r>
      <w:r w:rsidR="001F7612">
        <w:rPr>
          <w:rFonts w:ascii="Times New Roman" w:eastAsia="Times New Roman" w:hAnsi="Times New Roman" w:cs="Times New Roman"/>
          <w:color w:val="000000" w:themeColor="text1"/>
          <w:lang w:eastAsia="fr-FR"/>
        </w:rPr>
        <w:t xml:space="preserve"> </w:t>
      </w:r>
      <w:r w:rsidR="00851C1E">
        <w:rPr>
          <w:rFonts w:ascii="Times New Roman" w:eastAsia="Times New Roman" w:hAnsi="Times New Roman" w:cs="Times New Roman"/>
          <w:color w:val="000000" w:themeColor="text1"/>
          <w:lang w:eastAsia="fr-FR"/>
        </w:rPr>
        <w:t xml:space="preserve">de procédure pénale </w:t>
      </w:r>
      <w:r w:rsidR="00985F00">
        <w:rPr>
          <w:rFonts w:ascii="Times New Roman" w:eastAsia="Times New Roman" w:hAnsi="Times New Roman" w:cs="Times New Roman"/>
          <w:color w:val="000000" w:themeColor="text1"/>
          <w:lang w:eastAsia="fr-FR"/>
        </w:rPr>
        <w:t xml:space="preserve">et </w:t>
      </w:r>
      <w:r w:rsidR="001F7612">
        <w:rPr>
          <w:rFonts w:ascii="Times New Roman" w:eastAsia="Times New Roman" w:hAnsi="Times New Roman" w:cs="Times New Roman"/>
          <w:color w:val="000000" w:themeColor="text1"/>
          <w:lang w:eastAsia="fr-FR"/>
        </w:rPr>
        <w:t>le cod</w:t>
      </w:r>
      <w:r w:rsidR="00B36BC9">
        <w:rPr>
          <w:rFonts w:ascii="Times New Roman" w:eastAsia="Times New Roman" w:hAnsi="Times New Roman" w:cs="Times New Roman"/>
          <w:color w:val="000000" w:themeColor="text1"/>
          <w:lang w:eastAsia="fr-FR"/>
        </w:rPr>
        <w:t xml:space="preserve">e </w:t>
      </w:r>
      <w:r w:rsidR="00985F00">
        <w:rPr>
          <w:rFonts w:ascii="Times New Roman" w:eastAsia="Times New Roman" w:hAnsi="Times New Roman" w:cs="Times New Roman"/>
          <w:color w:val="000000" w:themeColor="text1"/>
          <w:lang w:eastAsia="fr-FR"/>
        </w:rPr>
        <w:t>pénal</w:t>
      </w:r>
      <w:r w:rsidR="00851C1E">
        <w:rPr>
          <w:rFonts w:ascii="Times New Roman" w:eastAsia="Times New Roman" w:hAnsi="Times New Roman" w:cs="Times New Roman"/>
          <w:color w:val="000000" w:themeColor="text1"/>
          <w:lang w:eastAsia="fr-FR"/>
        </w:rPr>
        <w:t xml:space="preserve"> </w:t>
      </w:r>
      <w:r w:rsidR="003E4B7F" w:rsidRPr="003E4B7F">
        <w:rPr>
          <w:rFonts w:ascii="Times New Roman" w:eastAsia="Times New Roman" w:hAnsi="Times New Roman" w:cs="Times New Roman"/>
          <w:lang w:eastAsia="fr-FR"/>
        </w:rPr>
        <w:t xml:space="preserve">de </w:t>
      </w:r>
      <w:r w:rsidR="00851C1E">
        <w:rPr>
          <w:rFonts w:ascii="Times New Roman" w:eastAsia="Times New Roman" w:hAnsi="Times New Roman" w:cs="Times New Roman"/>
          <w:color w:val="000000" w:themeColor="text1"/>
          <w:lang w:eastAsia="fr-FR"/>
        </w:rPr>
        <w:t>dispositions dérogatoires</w:t>
      </w:r>
      <w:r w:rsidR="008312C0">
        <w:rPr>
          <w:rFonts w:ascii="Times New Roman" w:eastAsia="Times New Roman" w:hAnsi="Times New Roman" w:cs="Times New Roman"/>
          <w:color w:val="000000" w:themeColor="text1"/>
          <w:lang w:eastAsia="fr-FR"/>
        </w:rPr>
        <w:t xml:space="preserve"> et privilégiant l’éducation sur la </w:t>
      </w:r>
      <w:r w:rsidR="005855D4">
        <w:rPr>
          <w:rFonts w:ascii="Times New Roman" w:eastAsia="Times New Roman" w:hAnsi="Times New Roman" w:cs="Times New Roman"/>
          <w:color w:val="000000" w:themeColor="text1"/>
          <w:lang w:eastAsia="fr-FR"/>
        </w:rPr>
        <w:t>répression</w:t>
      </w:r>
      <w:r w:rsidR="005D23E1">
        <w:rPr>
          <w:rFonts w:ascii="Times New Roman" w:eastAsia="Times New Roman" w:hAnsi="Times New Roman" w:cs="Times New Roman"/>
          <w:color w:val="000000" w:themeColor="text1"/>
          <w:lang w:eastAsia="fr-FR"/>
        </w:rPr>
        <w:t>, les enfants font face à un juge des enfants qui selon le rapport</w:t>
      </w:r>
      <w:r w:rsidR="00AB16A8">
        <w:rPr>
          <w:rFonts w:ascii="Times New Roman" w:eastAsia="Times New Roman" w:hAnsi="Times New Roman" w:cs="Times New Roman"/>
          <w:color w:val="000000" w:themeColor="text1"/>
          <w:lang w:eastAsia="fr-FR"/>
        </w:rPr>
        <w:t xml:space="preserve"> de la prise en charge</w:t>
      </w:r>
      <w:r w:rsidR="005D23E1">
        <w:rPr>
          <w:rFonts w:ascii="Times New Roman" w:eastAsia="Times New Roman" w:hAnsi="Times New Roman" w:cs="Times New Roman"/>
          <w:color w:val="000000" w:themeColor="text1"/>
          <w:lang w:eastAsia="fr-FR"/>
        </w:rPr>
        <w:t xml:space="preserve"> de la DJPS</w:t>
      </w:r>
      <w:r w:rsidR="00AB16A8">
        <w:rPr>
          <w:rFonts w:ascii="Times New Roman" w:eastAsia="Times New Roman" w:hAnsi="Times New Roman" w:cs="Times New Roman"/>
          <w:color w:val="000000" w:themeColor="text1"/>
          <w:lang w:eastAsia="fr-FR"/>
        </w:rPr>
        <w:t xml:space="preserve"> de 2023</w:t>
      </w:r>
      <w:r w:rsidR="00F56454">
        <w:rPr>
          <w:rFonts w:ascii="Times New Roman" w:eastAsia="Times New Roman" w:hAnsi="Times New Roman" w:cs="Times New Roman"/>
          <w:color w:val="000000" w:themeColor="text1"/>
          <w:lang w:eastAsia="fr-FR"/>
        </w:rPr>
        <w:t xml:space="preserve"> </w:t>
      </w:r>
      <w:r w:rsidR="00F56454" w:rsidRPr="003E4B7F">
        <w:rPr>
          <w:rFonts w:ascii="Times New Roman" w:eastAsia="Times New Roman" w:hAnsi="Times New Roman" w:cs="Times New Roman"/>
          <w:lang w:eastAsia="fr-FR"/>
        </w:rPr>
        <w:t>applique</w:t>
      </w:r>
      <w:r w:rsidR="00F56454" w:rsidRPr="0042452A">
        <w:rPr>
          <w:rFonts w:ascii="Times New Roman" w:eastAsia="Times New Roman" w:hAnsi="Times New Roman" w:cs="Times New Roman"/>
          <w:color w:val="FF0000"/>
          <w:lang w:eastAsia="fr-FR"/>
        </w:rPr>
        <w:t xml:space="preserve"> </w:t>
      </w:r>
      <w:r w:rsidR="006A0D17">
        <w:rPr>
          <w:rFonts w:ascii="Times New Roman" w:eastAsia="Times New Roman" w:hAnsi="Times New Roman" w:cs="Times New Roman"/>
          <w:color w:val="000000" w:themeColor="text1"/>
          <w:lang w:eastAsia="fr-FR"/>
        </w:rPr>
        <w:t xml:space="preserve">le </w:t>
      </w:r>
      <w:r w:rsidR="00F56454">
        <w:rPr>
          <w:rFonts w:ascii="Times New Roman" w:eastAsia="Times New Roman" w:hAnsi="Times New Roman" w:cs="Times New Roman"/>
          <w:color w:val="000000" w:themeColor="text1"/>
          <w:lang w:eastAsia="fr-FR"/>
        </w:rPr>
        <w:t xml:space="preserve">contraire. Le mandat de dépôt est systématique pour les mineurs </w:t>
      </w:r>
      <w:r w:rsidR="00C848A8">
        <w:rPr>
          <w:rFonts w:ascii="Times New Roman" w:eastAsia="Times New Roman" w:hAnsi="Times New Roman" w:cs="Times New Roman"/>
          <w:color w:val="000000" w:themeColor="text1"/>
          <w:lang w:eastAsia="fr-FR"/>
        </w:rPr>
        <w:lastRenderedPageBreak/>
        <w:t>dans la procédure de flagrant délit</w:t>
      </w:r>
      <w:r w:rsidR="002170FB">
        <w:rPr>
          <w:rFonts w:ascii="Times New Roman" w:eastAsia="Times New Roman" w:hAnsi="Times New Roman" w:cs="Times New Roman"/>
          <w:color w:val="000000" w:themeColor="text1"/>
          <w:lang w:eastAsia="fr-FR"/>
        </w:rPr>
        <w:t xml:space="preserve"> avec</w:t>
      </w:r>
      <w:r w:rsidR="00985F00">
        <w:rPr>
          <w:rFonts w:ascii="Times New Roman" w:eastAsia="Times New Roman" w:hAnsi="Times New Roman" w:cs="Times New Roman"/>
          <w:color w:val="000000" w:themeColor="text1"/>
          <w:lang w:eastAsia="fr-FR"/>
        </w:rPr>
        <w:t xml:space="preserve"> 78,7%</w:t>
      </w:r>
      <w:r w:rsidR="00A40D9B">
        <w:rPr>
          <w:rStyle w:val="Appelnotedebasdep"/>
          <w:rFonts w:ascii="Times New Roman" w:eastAsia="Times New Roman" w:hAnsi="Times New Roman" w:cs="Times New Roman"/>
          <w:color w:val="000000" w:themeColor="text1"/>
          <w:lang w:eastAsia="fr-FR"/>
        </w:rPr>
        <w:footnoteReference w:id="3"/>
      </w:r>
      <w:r w:rsidR="00F56454">
        <w:rPr>
          <w:rFonts w:ascii="Times New Roman" w:eastAsia="Times New Roman" w:hAnsi="Times New Roman" w:cs="Times New Roman"/>
          <w:color w:val="000000" w:themeColor="text1"/>
          <w:lang w:eastAsia="fr-FR"/>
        </w:rPr>
        <w:t xml:space="preserve">. </w:t>
      </w:r>
      <w:r w:rsidR="00482130">
        <w:rPr>
          <w:rFonts w:ascii="Times New Roman" w:eastAsia="Times New Roman" w:hAnsi="Times New Roman" w:cs="Times New Roman"/>
          <w:color w:val="000000" w:themeColor="text1"/>
          <w:lang w:eastAsia="fr-FR"/>
        </w:rPr>
        <w:t xml:space="preserve"> Sur le plan instituti</w:t>
      </w:r>
      <w:r w:rsidR="00636955">
        <w:rPr>
          <w:rFonts w:ascii="Times New Roman" w:eastAsia="Times New Roman" w:hAnsi="Times New Roman" w:cs="Times New Roman"/>
          <w:color w:val="000000" w:themeColor="text1"/>
          <w:lang w:eastAsia="fr-FR"/>
        </w:rPr>
        <w:t xml:space="preserve">onnel, </w:t>
      </w:r>
      <w:r w:rsidR="00636955" w:rsidRPr="003E4B7F">
        <w:rPr>
          <w:rFonts w:ascii="Times New Roman" w:eastAsia="Times New Roman" w:hAnsi="Times New Roman" w:cs="Times New Roman"/>
          <w:lang w:eastAsia="fr-FR"/>
        </w:rPr>
        <w:t>il y</w:t>
      </w:r>
      <w:r w:rsidR="00FF50EA" w:rsidRPr="003E4B7F">
        <w:rPr>
          <w:rFonts w:ascii="Times New Roman" w:eastAsia="Times New Roman" w:hAnsi="Times New Roman" w:cs="Times New Roman"/>
          <w:lang w:eastAsia="fr-FR"/>
        </w:rPr>
        <w:t xml:space="preserve"> </w:t>
      </w:r>
      <w:r w:rsidR="00636955" w:rsidRPr="003E4B7F">
        <w:rPr>
          <w:rFonts w:ascii="Times New Roman" w:eastAsia="Times New Roman" w:hAnsi="Times New Roman" w:cs="Times New Roman"/>
          <w:lang w:eastAsia="fr-FR"/>
        </w:rPr>
        <w:t xml:space="preserve">a </w:t>
      </w:r>
      <w:r w:rsidR="00E46111" w:rsidRPr="00E46111">
        <w:rPr>
          <w:rFonts w:ascii="Times New Roman" w:eastAsia="Times New Roman" w:hAnsi="Times New Roman" w:cs="Times New Roman"/>
          <w:color w:val="000000" w:themeColor="text1"/>
          <w:lang w:eastAsia="fr-FR"/>
        </w:rPr>
        <w:t xml:space="preserve">l’insuffisance du maillage du territoire national avec des régions et des zones dépourvues de structures d’accueil (Tambacounda, Kédougou, Matam, Kolda, Kaffrine, Fatick), un faible ratio éducateur/enfant (1/7 contre 1/93), l’insuffisance des moyens d’intervention </w:t>
      </w:r>
      <w:r w:rsidR="003E5A58" w:rsidRPr="00E46111">
        <w:rPr>
          <w:rFonts w:ascii="Times New Roman" w:eastAsia="Times New Roman" w:hAnsi="Times New Roman" w:cs="Times New Roman"/>
          <w:color w:val="000000" w:themeColor="text1"/>
          <w:lang w:eastAsia="fr-FR"/>
        </w:rPr>
        <w:t>(</w:t>
      </w:r>
      <w:r w:rsidR="003E5A58" w:rsidRPr="003E4B7F">
        <w:rPr>
          <w:rFonts w:ascii="Times New Roman" w:eastAsia="Times New Roman" w:hAnsi="Times New Roman" w:cs="Times New Roman"/>
          <w:lang w:eastAsia="fr-FR"/>
        </w:rPr>
        <w:t>m</w:t>
      </w:r>
      <w:r w:rsidR="003E5A58">
        <w:rPr>
          <w:rFonts w:ascii="Times New Roman" w:eastAsia="Times New Roman" w:hAnsi="Times New Roman" w:cs="Times New Roman"/>
          <w:color w:val="000000" w:themeColor="text1"/>
          <w:lang w:eastAsia="fr-FR"/>
        </w:rPr>
        <w:t xml:space="preserve">atériel  </w:t>
      </w:r>
      <w:r w:rsidR="00E46111" w:rsidRPr="00E46111">
        <w:rPr>
          <w:rFonts w:ascii="Times New Roman" w:eastAsia="Times New Roman" w:hAnsi="Times New Roman" w:cs="Times New Roman"/>
          <w:color w:val="000000" w:themeColor="text1"/>
          <w:lang w:eastAsia="fr-FR"/>
        </w:rPr>
        <w:t>roulant, matériel informatique, outillage technique, matériel de communication)</w:t>
      </w:r>
      <w:r w:rsidR="008A0271">
        <w:rPr>
          <w:rFonts w:ascii="Times New Roman" w:eastAsia="Times New Roman" w:hAnsi="Times New Roman" w:cs="Times New Roman"/>
          <w:color w:val="000000" w:themeColor="text1"/>
          <w:lang w:eastAsia="fr-FR"/>
        </w:rPr>
        <w:t>.</w:t>
      </w:r>
    </w:p>
    <w:p w14:paraId="2D42978D" w14:textId="57D77D30" w:rsidR="00BF5950" w:rsidRDefault="00122414"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Face à ces différents problèmes, il </w:t>
      </w:r>
      <w:r w:rsidR="005C535C">
        <w:rPr>
          <w:rFonts w:ascii="Times New Roman" w:eastAsia="Times New Roman" w:hAnsi="Times New Roman" w:cs="Times New Roman"/>
          <w:color w:val="000000" w:themeColor="text1"/>
          <w:lang w:eastAsia="fr-FR"/>
        </w:rPr>
        <w:t>est plus pertinent de s’interroger sur la prise en charge</w:t>
      </w:r>
      <w:r w:rsidR="009B666F">
        <w:rPr>
          <w:rFonts w:ascii="Times New Roman" w:eastAsia="Times New Roman" w:hAnsi="Times New Roman" w:cs="Times New Roman"/>
          <w:color w:val="000000" w:themeColor="text1"/>
          <w:lang w:eastAsia="fr-FR"/>
        </w:rPr>
        <w:t xml:space="preserve"> institutionnel</w:t>
      </w:r>
      <w:r w:rsidR="000B075B">
        <w:rPr>
          <w:rFonts w:ascii="Times New Roman" w:eastAsia="Times New Roman" w:hAnsi="Times New Roman" w:cs="Times New Roman"/>
          <w:color w:val="000000" w:themeColor="text1"/>
          <w:lang w:eastAsia="fr-FR"/>
        </w:rPr>
        <w:t>l</w:t>
      </w:r>
      <w:r w:rsidR="009B666F">
        <w:rPr>
          <w:rFonts w:ascii="Times New Roman" w:eastAsia="Times New Roman" w:hAnsi="Times New Roman" w:cs="Times New Roman"/>
          <w:color w:val="000000" w:themeColor="text1"/>
          <w:lang w:eastAsia="fr-FR"/>
        </w:rPr>
        <w:t>e</w:t>
      </w:r>
      <w:r w:rsidR="005C535C">
        <w:rPr>
          <w:rFonts w:ascii="Times New Roman" w:eastAsia="Times New Roman" w:hAnsi="Times New Roman" w:cs="Times New Roman"/>
          <w:color w:val="000000" w:themeColor="text1"/>
          <w:lang w:eastAsia="fr-FR"/>
        </w:rPr>
        <w:t xml:space="preserve"> des mineurs. </w:t>
      </w:r>
      <w:r w:rsidR="00701221">
        <w:rPr>
          <w:rFonts w:ascii="Times New Roman" w:eastAsia="Times New Roman" w:hAnsi="Times New Roman" w:cs="Times New Roman"/>
          <w:color w:val="000000" w:themeColor="text1"/>
          <w:lang w:eastAsia="fr-FR"/>
        </w:rPr>
        <w:t xml:space="preserve">Comment </w:t>
      </w:r>
      <w:r w:rsidR="00741C23">
        <w:rPr>
          <w:rFonts w:ascii="Times New Roman" w:eastAsia="Times New Roman" w:hAnsi="Times New Roman" w:cs="Times New Roman"/>
          <w:color w:val="000000" w:themeColor="text1"/>
          <w:lang w:eastAsia="fr-FR"/>
        </w:rPr>
        <w:t>les particularités culturelles et sociales influencent-elles la prise en charge des mineurs</w:t>
      </w:r>
      <w:r w:rsidR="007050D1">
        <w:rPr>
          <w:rFonts w:ascii="Times New Roman" w:eastAsia="Times New Roman" w:hAnsi="Times New Roman" w:cs="Times New Roman"/>
          <w:color w:val="000000" w:themeColor="text1"/>
          <w:lang w:eastAsia="fr-FR"/>
        </w:rPr>
        <w:t> ?</w:t>
      </w:r>
    </w:p>
    <w:p w14:paraId="6B551413" w14:textId="47AF1C7D" w:rsidR="00F26CEC" w:rsidRDefault="00F26CEC"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7FD1EA91" w14:textId="77777777" w:rsidR="00EE2CCF" w:rsidRDefault="00EE2CCF" w:rsidP="00FF1BB0">
      <w:pPr>
        <w:spacing w:before="100" w:beforeAutospacing="1" w:after="100" w:afterAutospacing="1" w:line="360" w:lineRule="auto"/>
        <w:jc w:val="both"/>
        <w:rPr>
          <w:rFonts w:ascii="Times New Roman" w:eastAsia="Times New Roman" w:hAnsi="Times New Roman" w:cs="Times New Roman"/>
          <w:color w:val="000000" w:themeColor="text1"/>
          <w:lang w:eastAsia="fr-FR"/>
        </w:rPr>
      </w:pPr>
    </w:p>
    <w:p w14:paraId="3A2DFB4E"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110EC4CB"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EA050F8"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74F4742"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76D90E8"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15CFDA1"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177AF22A"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94AD40D"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16B5BE48" w14:textId="77777777" w:rsidR="00A0266F" w:rsidRDefault="00A0266F"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57F563E8" w14:textId="77777777" w:rsidR="003A5E71" w:rsidRDefault="003A5E71" w:rsidP="00FF1BB0">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669BCB6" w14:textId="427345E9" w:rsidR="00EE2CCF" w:rsidRDefault="00E7344E" w:rsidP="005F4A61">
      <w:pPr>
        <w:pStyle w:val="Titre2"/>
        <w:rPr>
          <w:rFonts w:eastAsia="Times New Roman"/>
          <w:lang w:eastAsia="fr-FR"/>
        </w:rPr>
      </w:pPr>
      <w:bookmarkStart w:id="3" w:name="_Toc209851269"/>
      <w:r w:rsidRPr="00E7344E">
        <w:rPr>
          <w:rFonts w:eastAsia="Times New Roman"/>
          <w:lang w:eastAsia="fr-FR"/>
        </w:rPr>
        <w:lastRenderedPageBreak/>
        <w:t>Chapitre III : Revue de la littérature ou recension des écrits.</w:t>
      </w:r>
      <w:bookmarkEnd w:id="3"/>
    </w:p>
    <w:p w14:paraId="412CA5AC" w14:textId="29139516" w:rsidR="00D91D0A" w:rsidRDefault="00C00516" w:rsidP="00FF1BB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Il </w:t>
      </w:r>
      <w:r w:rsidR="00C63909">
        <w:rPr>
          <w:rFonts w:ascii="Times New Roman" w:eastAsia="Times New Roman" w:hAnsi="Times New Roman" w:cs="Times New Roman"/>
          <w:bCs/>
          <w:color w:val="000000" w:themeColor="text1"/>
          <w:lang w:eastAsia="fr-FR"/>
        </w:rPr>
        <w:t xml:space="preserve">existe aujourd’hui plusieurs </w:t>
      </w:r>
      <w:r>
        <w:rPr>
          <w:rFonts w:ascii="Times New Roman" w:eastAsia="Times New Roman" w:hAnsi="Times New Roman" w:cs="Times New Roman"/>
          <w:bCs/>
          <w:color w:val="000000" w:themeColor="text1"/>
          <w:lang w:eastAsia="fr-FR"/>
        </w:rPr>
        <w:t>sources littéraires p</w:t>
      </w:r>
      <w:r w:rsidR="00612201">
        <w:rPr>
          <w:rFonts w:ascii="Times New Roman" w:eastAsia="Times New Roman" w:hAnsi="Times New Roman" w:cs="Times New Roman"/>
          <w:bCs/>
          <w:color w:val="000000" w:themeColor="text1"/>
          <w:lang w:eastAsia="fr-FR"/>
        </w:rPr>
        <w:t>ar rapport à la prise en charge</w:t>
      </w:r>
      <w:r>
        <w:rPr>
          <w:rFonts w:ascii="Times New Roman" w:eastAsia="Times New Roman" w:hAnsi="Times New Roman" w:cs="Times New Roman"/>
          <w:bCs/>
          <w:color w:val="000000" w:themeColor="text1"/>
          <w:lang w:eastAsia="fr-FR"/>
        </w:rPr>
        <w:t xml:space="preserve"> des enfants</w:t>
      </w:r>
      <w:r w:rsidR="00F53576">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dans différents contextes. Aujourd’hui, grâce à la communauté internationale, les droits de l’enfant ont été mis en avant dans toutes les conventions et traités. Leur épanou</w:t>
      </w:r>
      <w:r w:rsidR="00612201">
        <w:rPr>
          <w:rFonts w:ascii="Times New Roman" w:eastAsia="Times New Roman" w:hAnsi="Times New Roman" w:cs="Times New Roman"/>
          <w:bCs/>
          <w:color w:val="000000" w:themeColor="text1"/>
          <w:lang w:eastAsia="fr-FR"/>
        </w:rPr>
        <w:t>issement et leur socialisation ont</w:t>
      </w:r>
      <w:r>
        <w:rPr>
          <w:rFonts w:ascii="Times New Roman" w:eastAsia="Times New Roman" w:hAnsi="Times New Roman" w:cs="Times New Roman"/>
          <w:bCs/>
          <w:color w:val="000000" w:themeColor="text1"/>
          <w:lang w:eastAsia="fr-FR"/>
        </w:rPr>
        <w:t xml:space="preserve"> fait l’objet de plusieurs théories. De la prise en charge de l’éducation, de la santé, de la socialisation ou même de l’enfance délinquante, les sciences humaines et sociales ont donné une place prépondérante à cette couche vulnérable.  Ce souci de comprendre </w:t>
      </w:r>
      <w:r w:rsidR="003617EC">
        <w:rPr>
          <w:rFonts w:ascii="Times New Roman" w:eastAsia="Times New Roman" w:hAnsi="Times New Roman" w:cs="Times New Roman"/>
          <w:bCs/>
          <w:color w:val="000000" w:themeColor="text1"/>
          <w:lang w:eastAsia="fr-FR"/>
        </w:rPr>
        <w:t xml:space="preserve">l’enfant </w:t>
      </w:r>
      <w:r w:rsidRPr="00820FE3">
        <w:rPr>
          <w:rFonts w:ascii="Times New Roman" w:eastAsia="Times New Roman" w:hAnsi="Times New Roman" w:cs="Times New Roman"/>
          <w:bCs/>
          <w:lang w:eastAsia="fr-FR"/>
        </w:rPr>
        <w:t xml:space="preserve">remonte </w:t>
      </w:r>
      <w:r w:rsidR="0038784F" w:rsidRPr="00820FE3">
        <w:rPr>
          <w:rFonts w:ascii="Times New Roman" w:eastAsia="Times New Roman" w:hAnsi="Times New Roman" w:cs="Times New Roman"/>
          <w:bCs/>
          <w:lang w:eastAsia="fr-FR"/>
        </w:rPr>
        <w:t xml:space="preserve">à </w:t>
      </w:r>
      <w:r w:rsidRPr="00820FE3">
        <w:rPr>
          <w:rFonts w:ascii="Times New Roman" w:eastAsia="Times New Roman" w:hAnsi="Times New Roman" w:cs="Times New Roman"/>
          <w:bCs/>
          <w:lang w:eastAsia="fr-FR"/>
        </w:rPr>
        <w:t>l’</w:t>
      </w:r>
      <w:r w:rsidR="0038784F" w:rsidRPr="00820FE3">
        <w:rPr>
          <w:rFonts w:ascii="Times New Roman" w:eastAsia="Times New Roman" w:hAnsi="Times New Roman" w:cs="Times New Roman"/>
          <w:bCs/>
          <w:lang w:eastAsia="fr-FR"/>
        </w:rPr>
        <w:t>A</w:t>
      </w:r>
      <w:r w:rsidRPr="00820FE3">
        <w:rPr>
          <w:rFonts w:ascii="Times New Roman" w:eastAsia="Times New Roman" w:hAnsi="Times New Roman" w:cs="Times New Roman"/>
          <w:bCs/>
          <w:lang w:eastAsia="fr-FR"/>
        </w:rPr>
        <w:t>ntiquité</w:t>
      </w:r>
      <w:r w:rsidR="0038784F">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 xml:space="preserve">époque où l’enfant n’était considéré que comme un simple objet. Il n’était pas sujet de droit et ne participait pas </w:t>
      </w:r>
      <w:r w:rsidR="002D4561">
        <w:rPr>
          <w:rFonts w:ascii="Times New Roman" w:eastAsia="Times New Roman" w:hAnsi="Times New Roman" w:cs="Times New Roman"/>
          <w:bCs/>
          <w:color w:val="000000" w:themeColor="text1"/>
          <w:lang w:eastAsia="fr-FR"/>
        </w:rPr>
        <w:t xml:space="preserve">au commerce juridique. </w:t>
      </w:r>
    </w:p>
    <w:p w14:paraId="0421706B" w14:textId="6F4B3C1D" w:rsidR="00606BD5" w:rsidRDefault="00606BD5" w:rsidP="00FF1BB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 déclic fut l’ouvrage de Jean-Jacques Rousseau publié en 1762. Il explore une approche novatrice de l’éducation, mettant l’accent sur le développement naturel de l’enfant et l’apprentissage. L’ouvrage suit l’éducation fictive d’Émile, un enfant élevé selon les principes de Rousseau.  Il est divisé en plusieurs livres :</w:t>
      </w:r>
      <w:r w:rsidR="00D91D0A">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 xml:space="preserve">Livre I (0-2 ans) : l’enfant doit être protégé des influences </w:t>
      </w:r>
      <w:r w:rsidRPr="00820FE3">
        <w:rPr>
          <w:rFonts w:ascii="Times New Roman" w:eastAsia="Times New Roman" w:hAnsi="Times New Roman" w:cs="Times New Roman"/>
          <w:bCs/>
          <w:lang w:eastAsia="fr-FR"/>
        </w:rPr>
        <w:t>néfaste</w:t>
      </w:r>
      <w:r w:rsidR="000E7ED4" w:rsidRPr="00820FE3">
        <w:rPr>
          <w:rFonts w:ascii="Times New Roman" w:eastAsia="Times New Roman" w:hAnsi="Times New Roman" w:cs="Times New Roman"/>
          <w:bCs/>
          <w:lang w:eastAsia="fr-FR"/>
        </w:rPr>
        <w:t xml:space="preserve">s </w:t>
      </w:r>
      <w:r>
        <w:rPr>
          <w:rFonts w:ascii="Times New Roman" w:eastAsia="Times New Roman" w:hAnsi="Times New Roman" w:cs="Times New Roman"/>
          <w:bCs/>
          <w:color w:val="000000" w:themeColor="text1"/>
          <w:lang w:eastAsia="fr-FR"/>
        </w:rPr>
        <w:t>et élevé dans un environnement naturel.</w:t>
      </w:r>
    </w:p>
    <w:p w14:paraId="6EE594EF" w14:textId="344E1D8C" w:rsidR="00606BD5" w:rsidRDefault="00606BD5" w:rsidP="00FF1BB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Livre II (2-12 ans) : l’apprentissage doit </w:t>
      </w:r>
      <w:r w:rsidR="00EA588E" w:rsidRPr="00820FE3">
        <w:rPr>
          <w:rFonts w:ascii="Times New Roman" w:eastAsia="Times New Roman" w:hAnsi="Times New Roman" w:cs="Times New Roman"/>
          <w:bCs/>
          <w:lang w:eastAsia="fr-FR"/>
        </w:rPr>
        <w:t xml:space="preserve">être </w:t>
      </w:r>
      <w:r w:rsidR="00BF0443" w:rsidRPr="00820FE3">
        <w:rPr>
          <w:rFonts w:ascii="Times New Roman" w:eastAsia="Times New Roman" w:hAnsi="Times New Roman" w:cs="Times New Roman"/>
          <w:bCs/>
          <w:lang w:eastAsia="fr-FR"/>
        </w:rPr>
        <w:t>basé sur</w:t>
      </w:r>
      <w:r w:rsidRPr="00820FE3">
        <w:rPr>
          <w:rFonts w:ascii="Times New Roman" w:eastAsia="Times New Roman" w:hAnsi="Times New Roman" w:cs="Times New Roman"/>
          <w:bCs/>
          <w:lang w:eastAsia="fr-FR"/>
        </w:rPr>
        <w:t xml:space="preserve"> l’expérience </w:t>
      </w:r>
      <w:r>
        <w:rPr>
          <w:rFonts w:ascii="Times New Roman" w:eastAsia="Times New Roman" w:hAnsi="Times New Roman" w:cs="Times New Roman"/>
          <w:bCs/>
          <w:color w:val="000000" w:themeColor="text1"/>
          <w:lang w:eastAsia="fr-FR"/>
        </w:rPr>
        <w:t>et la découverte, plutôt que sur des leçons imposées.</w:t>
      </w:r>
    </w:p>
    <w:p w14:paraId="736A9B12" w14:textId="006FEEB4" w:rsidR="00606BD5" w:rsidRDefault="00606BD5" w:rsidP="00FF1BB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Livre II (12-15</w:t>
      </w:r>
      <w:r w:rsidR="0052016D">
        <w:rPr>
          <w:rFonts w:ascii="Times New Roman" w:eastAsia="Times New Roman" w:hAnsi="Times New Roman" w:cs="Times New Roman"/>
          <w:bCs/>
          <w:color w:val="000000" w:themeColor="text1"/>
          <w:lang w:eastAsia="fr-FR"/>
        </w:rPr>
        <w:t xml:space="preserve"> </w:t>
      </w:r>
      <w:r w:rsidR="0052016D" w:rsidRPr="00820FE3">
        <w:rPr>
          <w:rFonts w:ascii="Times New Roman" w:eastAsia="Times New Roman" w:hAnsi="Times New Roman" w:cs="Times New Roman"/>
          <w:bCs/>
          <w:lang w:eastAsia="fr-FR"/>
        </w:rPr>
        <w:t>ans</w:t>
      </w:r>
      <w:r>
        <w:rPr>
          <w:rFonts w:ascii="Times New Roman" w:eastAsia="Times New Roman" w:hAnsi="Times New Roman" w:cs="Times New Roman"/>
          <w:bCs/>
          <w:color w:val="000000" w:themeColor="text1"/>
          <w:lang w:eastAsia="fr-FR"/>
        </w:rPr>
        <w:t>) : l’éducation intellectuelle commence, avec un accent sur l’observation et la logique.</w:t>
      </w:r>
    </w:p>
    <w:p w14:paraId="1550E27B" w14:textId="43E33DE7" w:rsidR="00606BD5" w:rsidRDefault="00606BD5" w:rsidP="00FF1BB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Livre IV (15-20ans) : l’</w:t>
      </w:r>
      <w:r w:rsidR="007F13DA">
        <w:rPr>
          <w:rFonts w:ascii="Times New Roman" w:eastAsia="Times New Roman" w:hAnsi="Times New Roman" w:cs="Times New Roman"/>
          <w:bCs/>
          <w:color w:val="000000" w:themeColor="text1"/>
          <w:lang w:eastAsia="fr-FR"/>
        </w:rPr>
        <w:t>é</w:t>
      </w:r>
      <w:r>
        <w:rPr>
          <w:rFonts w:ascii="Times New Roman" w:eastAsia="Times New Roman" w:hAnsi="Times New Roman" w:cs="Times New Roman"/>
          <w:bCs/>
          <w:color w:val="000000" w:themeColor="text1"/>
          <w:lang w:eastAsia="fr-FR"/>
        </w:rPr>
        <w:t>ducat</w:t>
      </w:r>
      <w:r w:rsidR="007F13DA">
        <w:rPr>
          <w:rFonts w:ascii="Times New Roman" w:eastAsia="Times New Roman" w:hAnsi="Times New Roman" w:cs="Times New Roman"/>
          <w:bCs/>
          <w:color w:val="000000" w:themeColor="text1"/>
          <w:lang w:eastAsia="fr-FR"/>
        </w:rPr>
        <w:t>i</w:t>
      </w:r>
      <w:r>
        <w:rPr>
          <w:rFonts w:ascii="Times New Roman" w:eastAsia="Times New Roman" w:hAnsi="Times New Roman" w:cs="Times New Roman"/>
          <w:bCs/>
          <w:color w:val="000000" w:themeColor="text1"/>
          <w:lang w:eastAsia="fr-FR"/>
        </w:rPr>
        <w:t>on intellectuelle commence</w:t>
      </w:r>
      <w:r w:rsidR="007F13DA">
        <w:rPr>
          <w:rFonts w:ascii="Times New Roman" w:eastAsia="Times New Roman" w:hAnsi="Times New Roman" w:cs="Times New Roman"/>
          <w:bCs/>
          <w:color w:val="000000" w:themeColor="text1"/>
          <w:lang w:eastAsia="fr-FR"/>
        </w:rPr>
        <w:t>, avec un accent sur l’observation et la logique</w:t>
      </w:r>
    </w:p>
    <w:p w14:paraId="7FCAA7B9" w14:textId="65322620" w:rsidR="007F13DA" w:rsidRPr="005D7414" w:rsidRDefault="007F13DA" w:rsidP="005D7414">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Livre V : Rousseau aborde l’éducation des filles à travers le personnage de Sophie, destinée à </w:t>
      </w:r>
      <w:r w:rsidRPr="005D7414">
        <w:rPr>
          <w:rFonts w:ascii="Times New Roman" w:eastAsia="Times New Roman" w:hAnsi="Times New Roman" w:cs="Times New Roman"/>
          <w:bCs/>
          <w:color w:val="000000" w:themeColor="text1"/>
          <w:lang w:eastAsia="fr-FR"/>
        </w:rPr>
        <w:t xml:space="preserve">devenir l’épouse d’Émile. </w:t>
      </w:r>
    </w:p>
    <w:p w14:paraId="6C3B3B46" w14:textId="33D044D3" w:rsidR="00CC4815" w:rsidRPr="005D7414" w:rsidRDefault="00EF3660" w:rsidP="008F62B4">
      <w:pPr>
        <w:pStyle w:val="NormalWeb"/>
        <w:spacing w:before="60" w:beforeAutospacing="0" w:after="60" w:afterAutospacing="0" w:line="360" w:lineRule="auto"/>
        <w:jc w:val="both"/>
        <w:rPr>
          <w:spacing w:val="-2"/>
        </w:rPr>
      </w:pPr>
      <w:r>
        <w:rPr>
          <w:bCs/>
        </w:rPr>
        <w:t xml:space="preserve">La </w:t>
      </w:r>
      <w:r>
        <w:rPr>
          <w:b/>
          <w:bCs/>
          <w:u w:val="single"/>
        </w:rPr>
        <w:t>Réflexions sur l’éducation</w:t>
      </w:r>
      <w:r w:rsidR="00CC4815" w:rsidRPr="005D7414">
        <w:rPr>
          <w:bCs/>
        </w:rPr>
        <w:t xml:space="preserve"> </w:t>
      </w:r>
      <w:r>
        <w:rPr>
          <w:bCs/>
        </w:rPr>
        <w:t>(</w:t>
      </w:r>
      <w:r w:rsidR="00CC4815" w:rsidRPr="005D7414">
        <w:rPr>
          <w:bCs/>
        </w:rPr>
        <w:t>Traité de pédagogie</w:t>
      </w:r>
      <w:r>
        <w:rPr>
          <w:bCs/>
        </w:rPr>
        <w:t>)</w:t>
      </w:r>
      <w:r w:rsidR="00CC4815" w:rsidRPr="005D7414">
        <w:rPr>
          <w:bCs/>
        </w:rPr>
        <w:t xml:space="preserve"> d’Emmanuel Kant, publié en 1803, explore la nécessité de l’éducation pour le développement humain. Kant y affirme que l’homme est la seule créature qui doit </w:t>
      </w:r>
      <w:r w:rsidR="004A6ED2">
        <w:rPr>
          <w:bCs/>
        </w:rPr>
        <w:t xml:space="preserve">être </w:t>
      </w:r>
      <w:r w:rsidR="00CC4815" w:rsidRPr="005D7414">
        <w:rPr>
          <w:bCs/>
        </w:rPr>
        <w:t xml:space="preserve">éduquée pour atteindre son plein potentiel. </w:t>
      </w:r>
      <w:r w:rsidR="00CC4815" w:rsidRPr="005D7414">
        <w:rPr>
          <w:spacing w:val="-2"/>
        </w:rPr>
        <w:t xml:space="preserve">Kant défend l’idée selon laquelle l’homme, parmi toutes les créatures, est la seule qui ait besoin, pour survivre, d’être éduqué, c’est-à-dire de recevoir soins et formation. Sans ce travail, l’homme reste à l’état animal, et Kant démontre par des exemples que l’homme est un piètre animal, qui a perdu tous les réflexes </w:t>
      </w:r>
      <w:r w:rsidR="00CC4815" w:rsidRPr="005D7414">
        <w:rPr>
          <w:spacing w:val="-2"/>
        </w:rPr>
        <w:lastRenderedPageBreak/>
        <w:t>spontanés de la survie.</w:t>
      </w:r>
      <w:r>
        <w:rPr>
          <w:spacing w:val="-2"/>
        </w:rPr>
        <w:t xml:space="preserve"> Dans son œuvre, il affirme également que le mineur </w:t>
      </w:r>
      <w:r w:rsidRPr="00820FE3">
        <w:rPr>
          <w:spacing w:val="-2"/>
        </w:rPr>
        <w:t>a</w:t>
      </w:r>
      <w:r w:rsidR="00360D31" w:rsidRPr="00820FE3">
        <w:rPr>
          <w:spacing w:val="-2"/>
        </w:rPr>
        <w:t xml:space="preserve"> </w:t>
      </w:r>
      <w:r>
        <w:rPr>
          <w:spacing w:val="-2"/>
        </w:rPr>
        <w:t xml:space="preserve">besoin de soins (alimentation, entretien), </w:t>
      </w:r>
      <w:r w:rsidR="009418EA" w:rsidRPr="00820FE3">
        <w:rPr>
          <w:spacing w:val="-2"/>
        </w:rPr>
        <w:t>de</w:t>
      </w:r>
      <w:r w:rsidRPr="009418EA">
        <w:rPr>
          <w:color w:val="FF0000"/>
          <w:spacing w:val="-2"/>
        </w:rPr>
        <w:t xml:space="preserve"> </w:t>
      </w:r>
      <w:r>
        <w:rPr>
          <w:spacing w:val="-2"/>
        </w:rPr>
        <w:t xml:space="preserve">discipline </w:t>
      </w:r>
      <w:r w:rsidRPr="00820FE3">
        <w:rPr>
          <w:spacing w:val="-2"/>
        </w:rPr>
        <w:t xml:space="preserve">et </w:t>
      </w:r>
      <w:r w:rsidR="009418EA" w:rsidRPr="00820FE3">
        <w:rPr>
          <w:spacing w:val="-2"/>
        </w:rPr>
        <w:t>d</w:t>
      </w:r>
      <w:r w:rsidRPr="00820FE3">
        <w:rPr>
          <w:spacing w:val="-2"/>
        </w:rPr>
        <w:t xml:space="preserve">’instruction </w:t>
      </w:r>
      <w:r>
        <w:rPr>
          <w:spacing w:val="-2"/>
        </w:rPr>
        <w:t>avec la formation</w:t>
      </w:r>
      <w:r w:rsidR="00354F96">
        <w:rPr>
          <w:spacing w:val="-2"/>
        </w:rPr>
        <w:t xml:space="preserve">. </w:t>
      </w:r>
    </w:p>
    <w:p w14:paraId="375DD93A" w14:textId="5D1DF071" w:rsidR="00CC4815" w:rsidRPr="005D7414" w:rsidRDefault="00CC4815" w:rsidP="00C149EC">
      <w:pPr>
        <w:pStyle w:val="NormalWeb"/>
        <w:spacing w:before="60" w:beforeAutospacing="0" w:after="60" w:afterAutospacing="0" w:line="360" w:lineRule="auto"/>
        <w:jc w:val="both"/>
        <w:rPr>
          <w:spacing w:val="-2"/>
        </w:rPr>
      </w:pPr>
      <w:r w:rsidRPr="005D7414">
        <w:rPr>
          <w:spacing w:val="-2"/>
        </w:rPr>
        <w:t>Il insiste tout particulièrement sur l’importance de la discipline, pan négatif de l’instruction. Il faut apprendre les règles humaines le plus rapidement possible à l’enfant afin qu’il ne s’habitue pas à la liberté et ne devienne un sauvage irrécupérable.</w:t>
      </w:r>
      <w:r w:rsidR="00EF3660">
        <w:rPr>
          <w:spacing w:val="-2"/>
        </w:rPr>
        <w:t xml:space="preserve"> La discipline empêche que l’homme soit détourné de sa destination, celle de l’humanité par ses penchants animaux. Elle transforme l’animalité en humanité. Pour lui</w:t>
      </w:r>
      <w:r w:rsidR="004A6ED2">
        <w:rPr>
          <w:spacing w:val="-2"/>
        </w:rPr>
        <w:t>,</w:t>
      </w:r>
      <w:r w:rsidR="00EF3660">
        <w:rPr>
          <w:spacing w:val="-2"/>
        </w:rPr>
        <w:t xml:space="preserve"> l’éducation rend l’homme discipliné, cultivé, prudent et morale.</w:t>
      </w:r>
    </w:p>
    <w:p w14:paraId="26635605" w14:textId="198CCA4E" w:rsidR="00CC4815" w:rsidRDefault="00CC4815" w:rsidP="003F35D8">
      <w:pPr>
        <w:pStyle w:val="NormalWeb"/>
        <w:spacing w:before="60" w:beforeAutospacing="0" w:after="60" w:afterAutospacing="0" w:line="360" w:lineRule="auto"/>
        <w:jc w:val="both"/>
        <w:rPr>
          <w:spacing w:val="-2"/>
        </w:rPr>
      </w:pPr>
      <w:r w:rsidRPr="005D7414">
        <w:rPr>
          <w:spacing w:val="-2"/>
        </w:rPr>
        <w:t xml:space="preserve">« L’homme ne peut devenir homme que par l’éducation » affirme Kant en résumé. Et il considère l’éducation avec un certain optimisme : plus il y aura d’hommes éduqués pour éduquer les hommes non éduqués, plus il y aura d’hommes éduqués, et ainsi de suite. </w:t>
      </w:r>
    </w:p>
    <w:p w14:paraId="5DA87547" w14:textId="77777777" w:rsidR="00F83C4C" w:rsidRDefault="00EF3660" w:rsidP="00946887">
      <w:pPr>
        <w:pStyle w:val="NormalWeb"/>
        <w:spacing w:line="360" w:lineRule="auto"/>
        <w:jc w:val="both"/>
        <w:rPr>
          <w:b/>
          <w:spacing w:val="-2"/>
          <w:u w:val="single"/>
        </w:rPr>
      </w:pPr>
      <w:r>
        <w:rPr>
          <w:b/>
          <w:spacing w:val="-2"/>
          <w:u w:val="single"/>
        </w:rPr>
        <w:t>Bonnes Pratiques</w:t>
      </w:r>
      <w:r w:rsidR="003F77CB">
        <w:rPr>
          <w:b/>
          <w:spacing w:val="-2"/>
          <w:u w:val="single"/>
        </w:rPr>
        <w:t xml:space="preserve"> professionnelles dans l’accueil et la prise en charge des mineurs non accompagnés</w:t>
      </w:r>
      <w:r w:rsidR="00DB4553">
        <w:rPr>
          <w:b/>
          <w:spacing w:val="-2"/>
          <w:u w:val="single"/>
        </w:rPr>
        <w:t> : l’importance de respecter l’intérêt supérieur de l’enfant, Guillaume Corou</w:t>
      </w:r>
      <w:r w:rsidR="005011CE">
        <w:rPr>
          <w:b/>
          <w:spacing w:val="-2"/>
          <w:u w:val="single"/>
        </w:rPr>
        <w:t>.</w:t>
      </w:r>
      <w:r w:rsidR="00946887">
        <w:rPr>
          <w:b/>
          <w:spacing w:val="-2"/>
          <w:u w:val="single"/>
        </w:rPr>
        <w:t xml:space="preserve"> </w:t>
      </w:r>
    </w:p>
    <w:p w14:paraId="3B3F3820" w14:textId="5FFADF40" w:rsidR="00946887" w:rsidRDefault="000D5ECB" w:rsidP="00946887">
      <w:pPr>
        <w:pStyle w:val="NormalWeb"/>
        <w:spacing w:line="360" w:lineRule="auto"/>
        <w:jc w:val="both"/>
      </w:pPr>
      <w:r>
        <w:t xml:space="preserve">Ce </w:t>
      </w:r>
      <w:r w:rsidRPr="00946887">
        <w:t>livre</w:t>
      </w:r>
      <w:r w:rsidR="00946887" w:rsidRPr="00946887">
        <w:t xml:space="preserve"> de Guillaume Corou explore les bonnes pratiques professionnelles dans l’accueil et la prise en charge des mineurs non accompagnés, en mettant l’accent sur le respect de l’intérêt supérieur de l’enfant. Il souligne les défis auxquels ces jeunes sont confrontés, notamment l’absence de représentation légale solide pour défendre leurs droits. L’auteur analyse les marges d’interprétation des lois et propose des pistes d’action pour améliorer leur prise en charge. Il met en lumière les enjeux sociaux et juridiques liés à l’accueil des mineurs non accompagnés et insiste sur la nécessité d’une approche plus humaine et adaptée à leurs besoins</w:t>
      </w:r>
      <w:r w:rsidR="00946887">
        <w:t xml:space="preserve">. </w:t>
      </w:r>
    </w:p>
    <w:p w14:paraId="2444A2FB" w14:textId="77777777" w:rsidR="00F83C4C" w:rsidRDefault="00634B46" w:rsidP="00634B46">
      <w:pPr>
        <w:pStyle w:val="NormalWeb"/>
        <w:spacing w:line="360" w:lineRule="auto"/>
        <w:jc w:val="both"/>
        <w:rPr>
          <w:b/>
          <w:u w:val="single"/>
        </w:rPr>
      </w:pPr>
      <w:r>
        <w:rPr>
          <w:b/>
          <w:u w:val="single"/>
        </w:rPr>
        <w:t xml:space="preserve">La prise en charge des mineurs délinquants : quelques éclairages à partir des grands textes internationaux et d’exemples européens par Jean </w:t>
      </w:r>
      <w:r w:rsidR="007257ED">
        <w:rPr>
          <w:b/>
          <w:u w:val="single"/>
        </w:rPr>
        <w:t>Zermatten</w:t>
      </w:r>
      <w:r>
        <w:rPr>
          <w:b/>
          <w:u w:val="single"/>
        </w:rPr>
        <w:t xml:space="preserve">. </w:t>
      </w:r>
    </w:p>
    <w:p w14:paraId="4D8C3732" w14:textId="782D2EC7" w:rsidR="00634B46" w:rsidRPr="00634B46" w:rsidRDefault="00634B46" w:rsidP="00634B46">
      <w:pPr>
        <w:pStyle w:val="NormalWeb"/>
        <w:spacing w:line="360" w:lineRule="auto"/>
        <w:jc w:val="both"/>
      </w:pPr>
      <w:r w:rsidRPr="00634B46">
        <w:t>Ce livre de Jean Zermatten examine la prise en charge des mineurs délinquants à travers les grands textes internationaux et des exemples européens. Il explore trois modèles principaux : le modèle de protection, le modèle de justice et la justice réparatrice. L’auteur met en avant l’importance des droits de l’enfant en matière pénale et analyse les différentes approches adoptées par plusieurs pays européens, notamment l’Angleterre, la Belgique, l’Espagne, la Suisse et la France.</w:t>
      </w:r>
    </w:p>
    <w:p w14:paraId="172E6690" w14:textId="7A76DBBA" w:rsidR="00634B46" w:rsidRPr="00634B46" w:rsidRDefault="00634B46" w:rsidP="00634B46">
      <w:pPr>
        <w:spacing w:before="100" w:beforeAutospacing="1" w:after="100" w:afterAutospacing="1"/>
        <w:rPr>
          <w:rFonts w:ascii="Times New Roman" w:eastAsia="Times New Roman" w:hAnsi="Times New Roman" w:cs="Times New Roman"/>
          <w:lang w:eastAsia="fr-FR"/>
        </w:rPr>
      </w:pPr>
    </w:p>
    <w:p w14:paraId="3F82B06D" w14:textId="1618E5A4" w:rsidR="001B49D4" w:rsidRPr="001B49D4" w:rsidRDefault="00634B46" w:rsidP="001B49D4">
      <w:pPr>
        <w:pStyle w:val="NormalWeb"/>
        <w:spacing w:line="360" w:lineRule="auto"/>
        <w:jc w:val="both"/>
        <w:rPr>
          <w:b/>
          <w:u w:val="single"/>
        </w:rPr>
      </w:pPr>
      <w:r>
        <w:rPr>
          <w:b/>
          <w:u w:val="single"/>
        </w:rPr>
        <w:t xml:space="preserve"> </w:t>
      </w:r>
    </w:p>
    <w:p w14:paraId="13F8E41B" w14:textId="77777777" w:rsidR="001452B6" w:rsidRDefault="001452B6" w:rsidP="005F4A61">
      <w:pPr>
        <w:pStyle w:val="Titre2"/>
        <w:rPr>
          <w:rFonts w:eastAsia="Times New Roman"/>
          <w:lang w:eastAsia="fr-FR"/>
        </w:rPr>
      </w:pPr>
      <w:bookmarkStart w:id="4" w:name="_Toc209851270"/>
      <w:r w:rsidRPr="001452B6">
        <w:rPr>
          <w:rFonts w:eastAsia="Times New Roman"/>
          <w:lang w:eastAsia="fr-FR"/>
        </w:rPr>
        <w:lastRenderedPageBreak/>
        <w:t>Chapitre IV cadre de référence stricto sensu</w:t>
      </w:r>
      <w:bookmarkEnd w:id="4"/>
    </w:p>
    <w:p w14:paraId="1747F698" w14:textId="11D6C65B" w:rsidR="00240A16" w:rsidRPr="005E7054" w:rsidRDefault="00240A16" w:rsidP="009774E9">
      <w:pPr>
        <w:spacing w:line="360" w:lineRule="auto"/>
        <w:jc w:val="both"/>
        <w:rPr>
          <w:rFonts w:ascii="Times New Roman" w:hAnsi="Times New Roman" w:cs="Times New Roman"/>
          <w:lang w:val="fr-SN" w:eastAsia="fr-FR"/>
        </w:rPr>
      </w:pPr>
      <w:r w:rsidRPr="005E7054">
        <w:rPr>
          <w:rFonts w:ascii="Times New Roman" w:hAnsi="Times New Roman" w:cs="Times New Roman"/>
          <w:lang w:val="fr-SN" w:eastAsia="fr-FR"/>
        </w:rPr>
        <w:t>Il s’agit</w:t>
      </w:r>
      <w:r w:rsidR="00CC52B9" w:rsidRPr="005E7054">
        <w:rPr>
          <w:rFonts w:ascii="Times New Roman" w:hAnsi="Times New Roman" w:cs="Times New Roman"/>
          <w:lang w:val="fr-SN" w:eastAsia="fr-FR"/>
        </w:rPr>
        <w:t>,</w:t>
      </w:r>
      <w:r w:rsidRPr="005E7054">
        <w:rPr>
          <w:rFonts w:ascii="Times New Roman" w:hAnsi="Times New Roman" w:cs="Times New Roman"/>
          <w:lang w:val="fr-SN" w:eastAsia="fr-FR"/>
        </w:rPr>
        <w:t xml:space="preserve"> dans ce chapitre</w:t>
      </w:r>
      <w:r w:rsidR="00D37E5D" w:rsidRPr="005E7054">
        <w:rPr>
          <w:rFonts w:ascii="Times New Roman" w:hAnsi="Times New Roman" w:cs="Times New Roman"/>
          <w:lang w:val="fr-SN" w:eastAsia="fr-FR"/>
        </w:rPr>
        <w:t xml:space="preserve">, </w:t>
      </w:r>
      <w:r w:rsidRPr="005E7054">
        <w:rPr>
          <w:rFonts w:ascii="Times New Roman" w:hAnsi="Times New Roman" w:cs="Times New Roman"/>
          <w:lang w:val="fr-SN" w:eastAsia="fr-FR"/>
        </w:rPr>
        <w:t>de définir les termes clés de notre sujet</w:t>
      </w:r>
      <w:r w:rsidR="00D37E5D" w:rsidRPr="005E7054">
        <w:rPr>
          <w:rFonts w:ascii="Times New Roman" w:hAnsi="Times New Roman" w:cs="Times New Roman"/>
          <w:lang w:val="fr-SN" w:eastAsia="fr-FR"/>
        </w:rPr>
        <w:t>,</w:t>
      </w:r>
      <w:r w:rsidRPr="005E7054">
        <w:rPr>
          <w:rFonts w:ascii="Times New Roman" w:hAnsi="Times New Roman" w:cs="Times New Roman"/>
          <w:lang w:val="fr-SN" w:eastAsia="fr-FR"/>
        </w:rPr>
        <w:t xml:space="preserve"> à savoir : mineur, institution, et prise en charge.</w:t>
      </w:r>
    </w:p>
    <w:p w14:paraId="18E04FCE" w14:textId="0E8EB804" w:rsidR="000B68C5" w:rsidRPr="000B68C5" w:rsidRDefault="000B68C5" w:rsidP="000B68C5">
      <w:pPr>
        <w:pStyle w:val="Titre3"/>
        <w:rPr>
          <w:lang w:eastAsia="fr-FR"/>
        </w:rPr>
      </w:pPr>
      <w:bookmarkStart w:id="5" w:name="_Toc209851271"/>
      <w:r w:rsidRPr="000B68C5">
        <w:rPr>
          <w:lang w:eastAsia="fr-FR"/>
        </w:rPr>
        <w:t>Le terme mineur</w:t>
      </w:r>
      <w:bookmarkEnd w:id="5"/>
    </w:p>
    <w:p w14:paraId="2A3DE453" w14:textId="6B4BBE17" w:rsidR="009774E9" w:rsidRPr="009774E9" w:rsidRDefault="00AA77FA" w:rsidP="009774E9">
      <w:pPr>
        <w:spacing w:line="360" w:lineRule="auto"/>
        <w:jc w:val="both"/>
        <w:rPr>
          <w:rFonts w:ascii="Times New Roman" w:hAnsi="Times New Roman" w:cs="Times New Roman"/>
          <w:lang w:val="fr-SN" w:eastAsia="fr-FR"/>
        </w:rPr>
      </w:pPr>
      <w:r>
        <w:rPr>
          <w:rFonts w:ascii="Times New Roman" w:hAnsi="Times New Roman" w:cs="Times New Roman"/>
          <w:lang w:val="fr-SN" w:eastAsia="fr-FR"/>
        </w:rPr>
        <w:t xml:space="preserve">Selon </w:t>
      </w:r>
      <w:r w:rsidRPr="00AA77FA">
        <w:rPr>
          <w:rFonts w:ascii="Times New Roman" w:hAnsi="Times New Roman" w:cs="Times New Roman"/>
          <w:b/>
          <w:lang w:val="fr-SN" w:eastAsia="fr-FR"/>
        </w:rPr>
        <w:t>l’approche juridique</w:t>
      </w:r>
      <w:r>
        <w:rPr>
          <w:rFonts w:ascii="Times New Roman" w:hAnsi="Times New Roman" w:cs="Times New Roman"/>
          <w:lang w:val="fr-SN" w:eastAsia="fr-FR"/>
        </w:rPr>
        <w:t xml:space="preserve">, </w:t>
      </w:r>
      <w:r w:rsidR="00523A47" w:rsidRPr="005E7054">
        <w:rPr>
          <w:rFonts w:ascii="Times New Roman" w:hAnsi="Times New Roman" w:cs="Times New Roman"/>
          <w:lang w:val="fr-SN" w:eastAsia="fr-FR"/>
        </w:rPr>
        <w:t>e</w:t>
      </w:r>
      <w:r w:rsidR="009774E9">
        <w:rPr>
          <w:rFonts w:ascii="Times New Roman" w:hAnsi="Times New Roman" w:cs="Times New Roman"/>
          <w:lang w:val="fr-SN" w:eastAsia="fr-FR"/>
        </w:rPr>
        <w:t>st</w:t>
      </w:r>
      <w:r w:rsidR="00523A47">
        <w:rPr>
          <w:rFonts w:ascii="Times New Roman" w:hAnsi="Times New Roman" w:cs="Times New Roman"/>
          <w:lang w:val="fr-SN" w:eastAsia="fr-FR"/>
        </w:rPr>
        <w:t xml:space="preserve"> </w:t>
      </w:r>
      <w:r w:rsidR="000B68C5">
        <w:rPr>
          <w:rFonts w:ascii="Times New Roman" w:hAnsi="Times New Roman" w:cs="Times New Roman"/>
          <w:lang w:val="fr-SN" w:eastAsia="fr-FR"/>
        </w:rPr>
        <w:t>mineure</w:t>
      </w:r>
      <w:r w:rsidR="009774E9">
        <w:rPr>
          <w:rFonts w:ascii="Times New Roman" w:hAnsi="Times New Roman" w:cs="Times New Roman"/>
          <w:lang w:val="fr-SN" w:eastAsia="fr-FR"/>
        </w:rPr>
        <w:t xml:space="preserve"> la personne qui n’a pas atteint l’âge de 18 ans accom</w:t>
      </w:r>
      <w:r w:rsidR="009774E9" w:rsidRPr="005E7054">
        <w:rPr>
          <w:rFonts w:ascii="Times New Roman" w:hAnsi="Times New Roman" w:cs="Times New Roman"/>
          <w:lang w:val="fr-SN" w:eastAsia="fr-FR"/>
        </w:rPr>
        <w:t>pli</w:t>
      </w:r>
      <w:r w:rsidR="00110A4D" w:rsidRPr="005E7054">
        <w:rPr>
          <w:rFonts w:ascii="Times New Roman" w:hAnsi="Times New Roman" w:cs="Times New Roman"/>
          <w:lang w:val="fr-SN" w:eastAsia="fr-FR"/>
        </w:rPr>
        <w:t>s</w:t>
      </w:r>
      <w:r w:rsidR="009774E9">
        <w:rPr>
          <w:rStyle w:val="Appelnotedebasdep"/>
          <w:rFonts w:ascii="Times New Roman" w:hAnsi="Times New Roman" w:cs="Times New Roman"/>
          <w:lang w:val="fr-SN" w:eastAsia="fr-FR"/>
        </w:rPr>
        <w:footnoteReference w:id="4"/>
      </w:r>
      <w:r w:rsidR="009774E9">
        <w:rPr>
          <w:rFonts w:ascii="Times New Roman" w:hAnsi="Times New Roman" w:cs="Times New Roman"/>
          <w:lang w:val="fr-SN" w:eastAsia="fr-FR"/>
        </w:rPr>
        <w:t xml:space="preserve">. </w:t>
      </w:r>
      <w:r w:rsidR="009774E9" w:rsidRPr="009774E9">
        <w:rPr>
          <w:rFonts w:ascii="Times New Roman" w:hAnsi="Times New Roman" w:cs="Times New Roman"/>
          <w:lang w:val="fr-SN" w:eastAsia="fr-FR"/>
        </w:rPr>
        <w:t>Selon l’article 1er de la Convention des Nations Unies relative aux droits de l’enfant (CDE)</w:t>
      </w:r>
      <w:r w:rsidR="009774E9">
        <w:rPr>
          <w:rFonts w:ascii="Times New Roman" w:hAnsi="Times New Roman" w:cs="Times New Roman"/>
          <w:lang w:val="fr-SN" w:eastAsia="fr-FR"/>
        </w:rPr>
        <w:t xml:space="preserve">, adoptée le 20 novembre 1989 : </w:t>
      </w:r>
      <w:r w:rsidR="009774E9" w:rsidRPr="009774E9">
        <w:rPr>
          <w:rFonts w:ascii="Times New Roman" w:hAnsi="Times New Roman" w:cs="Times New Roman"/>
          <w:lang w:val="fr-SN" w:eastAsia="fr-FR"/>
        </w:rPr>
        <w:t>« Un enfant s’entend de tout être humain âgé de moins de dix-huit ans, sauf si la majorité est atteinte plus tôt en vertu de la légis</w:t>
      </w:r>
      <w:r w:rsidR="009774E9">
        <w:rPr>
          <w:rFonts w:ascii="Times New Roman" w:hAnsi="Times New Roman" w:cs="Times New Roman"/>
          <w:lang w:val="fr-SN" w:eastAsia="fr-FR"/>
        </w:rPr>
        <w:t>lation qui lui est applicable »</w:t>
      </w:r>
      <w:r w:rsidR="00816D25">
        <w:rPr>
          <w:rFonts w:ascii="Times New Roman" w:hAnsi="Times New Roman" w:cs="Times New Roman"/>
          <w:lang w:val="fr-SN" w:eastAsia="fr-FR"/>
        </w:rPr>
        <w:t xml:space="preserve">. </w:t>
      </w:r>
      <w:r w:rsidR="00816D25" w:rsidRPr="00816D25">
        <w:rPr>
          <w:rFonts w:ascii="Times New Roman" w:hAnsi="Times New Roman" w:cs="Times New Roman"/>
          <w:lang w:val="fr-SN" w:eastAsia="fr-FR"/>
        </w:rPr>
        <w:t>Contrairement à la Convention des Nations Unies relative aux droits de l’enfant, la Charte africaine ne prévoit pas d’exception liée à la majorité légale nationale. Elle établit une norme unifo</w:t>
      </w:r>
      <w:r w:rsidR="00007275">
        <w:rPr>
          <w:rFonts w:ascii="Times New Roman" w:hAnsi="Times New Roman" w:cs="Times New Roman"/>
          <w:lang w:val="fr-SN" w:eastAsia="fr-FR"/>
        </w:rPr>
        <w:t>rme : moins de 18 an</w:t>
      </w:r>
      <w:r w:rsidR="00007275" w:rsidRPr="00E101BC">
        <w:rPr>
          <w:rFonts w:ascii="Times New Roman" w:hAnsi="Times New Roman" w:cs="Times New Roman"/>
          <w:lang w:val="fr-SN" w:eastAsia="fr-FR"/>
        </w:rPr>
        <w:t>s</w:t>
      </w:r>
      <w:r w:rsidR="00171447" w:rsidRPr="00E101BC">
        <w:rPr>
          <w:rFonts w:ascii="Times New Roman" w:hAnsi="Times New Roman" w:cs="Times New Roman"/>
          <w:lang w:val="fr-SN" w:eastAsia="fr-FR"/>
        </w:rPr>
        <w:t>,</w:t>
      </w:r>
      <w:r w:rsidR="00007275" w:rsidRPr="00E101BC">
        <w:rPr>
          <w:rFonts w:ascii="Times New Roman" w:hAnsi="Times New Roman" w:cs="Times New Roman"/>
          <w:lang w:val="fr-SN" w:eastAsia="fr-FR"/>
        </w:rPr>
        <w:t xml:space="preserve"> </w:t>
      </w:r>
      <w:r w:rsidR="00816D25" w:rsidRPr="00816D25">
        <w:rPr>
          <w:rFonts w:ascii="Times New Roman" w:hAnsi="Times New Roman" w:cs="Times New Roman"/>
          <w:lang w:val="fr-SN" w:eastAsia="fr-FR"/>
        </w:rPr>
        <w:t>sans dérogation</w:t>
      </w:r>
      <w:r w:rsidR="00451EB3">
        <w:rPr>
          <w:rStyle w:val="Appelnotedebasdep"/>
          <w:rFonts w:ascii="Times New Roman" w:hAnsi="Times New Roman" w:cs="Times New Roman"/>
          <w:lang w:val="fr-SN" w:eastAsia="fr-FR"/>
        </w:rPr>
        <w:footnoteReference w:id="5"/>
      </w:r>
      <w:r w:rsidR="00816D25">
        <w:rPr>
          <w:rFonts w:ascii="Times New Roman" w:hAnsi="Times New Roman" w:cs="Times New Roman"/>
          <w:lang w:val="fr-SN" w:eastAsia="fr-FR"/>
        </w:rPr>
        <w:t xml:space="preserve">. </w:t>
      </w:r>
    </w:p>
    <w:p w14:paraId="60E886D3" w14:textId="241AAAEE" w:rsidR="009774E9" w:rsidRDefault="00AA77FA" w:rsidP="00C549ED">
      <w:pPr>
        <w:spacing w:line="360" w:lineRule="auto"/>
        <w:jc w:val="both"/>
        <w:rPr>
          <w:rFonts w:ascii="Times New Roman" w:hAnsi="Times New Roman" w:cs="Times New Roman"/>
          <w:lang w:val="fr-SN" w:eastAsia="fr-FR"/>
        </w:rPr>
      </w:pPr>
      <w:r>
        <w:rPr>
          <w:rFonts w:ascii="Times New Roman" w:hAnsi="Times New Roman" w:cs="Times New Roman"/>
          <w:lang w:val="fr-SN" w:eastAsia="fr-FR"/>
        </w:rPr>
        <w:t xml:space="preserve">Selon </w:t>
      </w:r>
      <w:r w:rsidRPr="00AA77FA">
        <w:rPr>
          <w:rFonts w:ascii="Times New Roman" w:hAnsi="Times New Roman" w:cs="Times New Roman"/>
          <w:b/>
          <w:lang w:val="fr-SN" w:eastAsia="fr-FR"/>
        </w:rPr>
        <w:t>l’approche sociologique</w:t>
      </w:r>
      <w:r>
        <w:rPr>
          <w:rFonts w:ascii="Times New Roman" w:hAnsi="Times New Roman" w:cs="Times New Roman"/>
          <w:lang w:val="fr-SN" w:eastAsia="fr-FR"/>
        </w:rPr>
        <w:t xml:space="preserve"> : </w:t>
      </w:r>
      <w:r w:rsidRPr="00AA77FA">
        <w:rPr>
          <w:rFonts w:ascii="Times New Roman" w:hAnsi="Times New Roman" w:cs="Times New Roman"/>
          <w:lang w:val="fr-SN" w:eastAsia="fr-FR"/>
        </w:rPr>
        <w:t>le concept de mineur dépasse la seule définition juridique ou biologique fondée sur l’âge. Il désigne une position sociale marquée par la dépendance, façonnée par des normes culturelles et encadrée par des institutions</w:t>
      </w:r>
      <w:r>
        <w:rPr>
          <w:rFonts w:ascii="Times New Roman" w:hAnsi="Times New Roman" w:cs="Times New Roman"/>
          <w:lang w:val="fr-SN" w:eastAsia="fr-FR"/>
        </w:rPr>
        <w:t xml:space="preserve">. </w:t>
      </w:r>
      <w:r w:rsidR="002C1D61">
        <w:rPr>
          <w:rFonts w:ascii="Times New Roman" w:hAnsi="Times New Roman" w:cs="Times New Roman"/>
          <w:lang w:val="fr-SN" w:eastAsia="fr-FR"/>
        </w:rPr>
        <w:t>En réalité, l</w:t>
      </w:r>
      <w:r w:rsidRPr="00AA77FA">
        <w:rPr>
          <w:rFonts w:ascii="Times New Roman" w:hAnsi="Times New Roman" w:cs="Times New Roman"/>
          <w:lang w:val="fr-SN" w:eastAsia="fr-FR"/>
        </w:rPr>
        <w:t>e mineur est défini par sa place dans la s</w:t>
      </w:r>
      <w:r>
        <w:rPr>
          <w:rFonts w:ascii="Times New Roman" w:hAnsi="Times New Roman" w:cs="Times New Roman"/>
          <w:lang w:val="fr-SN" w:eastAsia="fr-FR"/>
        </w:rPr>
        <w:t>tructure social</w:t>
      </w:r>
      <w:r w:rsidRPr="00570035">
        <w:rPr>
          <w:rFonts w:ascii="Times New Roman" w:hAnsi="Times New Roman" w:cs="Times New Roman"/>
          <w:lang w:val="fr-SN" w:eastAsia="fr-FR"/>
        </w:rPr>
        <w:t>e</w:t>
      </w:r>
      <w:r w:rsidR="00B772AA" w:rsidRPr="00570035">
        <w:rPr>
          <w:rFonts w:ascii="Times New Roman" w:hAnsi="Times New Roman" w:cs="Times New Roman"/>
          <w:lang w:val="fr-SN" w:eastAsia="fr-FR"/>
        </w:rPr>
        <w:t>,</w:t>
      </w:r>
      <w:r w:rsidRPr="00570035">
        <w:rPr>
          <w:rFonts w:ascii="Times New Roman" w:hAnsi="Times New Roman" w:cs="Times New Roman"/>
          <w:lang w:val="fr-SN" w:eastAsia="fr-FR"/>
        </w:rPr>
        <w:t xml:space="preserve"> </w:t>
      </w:r>
      <w:r w:rsidRPr="00AA77FA">
        <w:rPr>
          <w:rFonts w:ascii="Times New Roman" w:hAnsi="Times New Roman" w:cs="Times New Roman"/>
          <w:lang w:val="fr-SN" w:eastAsia="fr-FR"/>
        </w:rPr>
        <w:t>souvent en position de dépendance vis-à-vis des adultes, des normes et des dispositifs éducatifs ou juridiques</w:t>
      </w:r>
      <w:r w:rsidR="002C1D61">
        <w:rPr>
          <w:rFonts w:ascii="Times New Roman" w:hAnsi="Times New Roman" w:cs="Times New Roman"/>
          <w:lang w:val="fr-SN" w:eastAsia="fr-FR"/>
        </w:rPr>
        <w:t>. Il est en phase d’apprentissage des normes, des rôles et des valeurs sociales</w:t>
      </w:r>
      <w:r w:rsidR="0023575C">
        <w:rPr>
          <w:rFonts w:ascii="Times New Roman" w:hAnsi="Times New Roman" w:cs="Times New Roman"/>
          <w:lang w:val="fr-SN" w:eastAsia="fr-FR"/>
        </w:rPr>
        <w:t xml:space="preserve">. </w:t>
      </w:r>
    </w:p>
    <w:p w14:paraId="2FDB5933" w14:textId="732DC97D" w:rsidR="00451EB3" w:rsidRDefault="00451EB3" w:rsidP="00C549ED">
      <w:pPr>
        <w:spacing w:line="360" w:lineRule="auto"/>
        <w:jc w:val="both"/>
        <w:rPr>
          <w:rFonts w:ascii="Times New Roman" w:hAnsi="Times New Roman" w:cs="Times New Roman"/>
          <w:lang w:val="fr-SN" w:eastAsia="fr-FR"/>
        </w:rPr>
      </w:pPr>
      <w:r w:rsidRPr="00451EB3">
        <w:rPr>
          <w:rFonts w:ascii="Times New Roman" w:hAnsi="Times New Roman" w:cs="Times New Roman"/>
          <w:b/>
          <w:lang w:val="fr-SN" w:eastAsia="fr-FR"/>
        </w:rPr>
        <w:t>Selon l’approche psychologique</w:t>
      </w:r>
      <w:r>
        <w:rPr>
          <w:rFonts w:ascii="Times New Roman" w:hAnsi="Times New Roman" w:cs="Times New Roman"/>
          <w:lang w:val="fr-SN" w:eastAsia="fr-FR"/>
        </w:rPr>
        <w:t xml:space="preserve"> : le terme mineur </w:t>
      </w:r>
      <w:r w:rsidRPr="00451EB3">
        <w:rPr>
          <w:rFonts w:ascii="Times New Roman" w:hAnsi="Times New Roman" w:cs="Times New Roman"/>
          <w:lang w:val="fr-SN" w:eastAsia="fr-FR"/>
        </w:rPr>
        <w:t>renvoie à une phase du développement humain marquée par des transformations cognitives, affectives, sociales et identitaires</w:t>
      </w:r>
      <w:r>
        <w:rPr>
          <w:rFonts w:ascii="Times New Roman" w:hAnsi="Times New Roman" w:cs="Times New Roman"/>
          <w:lang w:val="fr-SN" w:eastAsia="fr-FR"/>
        </w:rPr>
        <w:t xml:space="preserve">. En effet, les psychologues du développement humain ont divisé l’évolution de l’individu en différents stades </w:t>
      </w:r>
      <w:r w:rsidR="000B68C5">
        <w:rPr>
          <w:rFonts w:ascii="Times New Roman" w:hAnsi="Times New Roman" w:cs="Times New Roman"/>
          <w:lang w:val="fr-SN" w:eastAsia="fr-FR"/>
        </w:rPr>
        <w:t xml:space="preserve">de développement </w:t>
      </w:r>
      <w:r>
        <w:rPr>
          <w:rFonts w:ascii="Times New Roman" w:hAnsi="Times New Roman" w:cs="Times New Roman"/>
          <w:lang w:val="fr-SN" w:eastAsia="fr-FR"/>
        </w:rPr>
        <w:t>interdépendants</w:t>
      </w:r>
      <w:r w:rsidR="009324B3" w:rsidRPr="00570035">
        <w:rPr>
          <w:rFonts w:ascii="Times New Roman" w:hAnsi="Times New Roman" w:cs="Times New Roman"/>
          <w:lang w:val="fr-SN" w:eastAsia="fr-FR"/>
        </w:rPr>
        <w:t>,</w:t>
      </w:r>
      <w:r w:rsidR="009324B3">
        <w:rPr>
          <w:rFonts w:ascii="Times New Roman" w:hAnsi="Times New Roman" w:cs="Times New Roman"/>
          <w:color w:val="FF0000"/>
          <w:lang w:val="fr-SN" w:eastAsia="fr-FR"/>
        </w:rPr>
        <w:t xml:space="preserve"> </w:t>
      </w:r>
      <w:r w:rsidR="000B68C5">
        <w:rPr>
          <w:rFonts w:ascii="Times New Roman" w:hAnsi="Times New Roman" w:cs="Times New Roman"/>
          <w:lang w:val="fr-SN" w:eastAsia="fr-FR"/>
        </w:rPr>
        <w:t>en privilégiant ses dimensions. Selon eux, quatre dimensions caractérisent l’individu</w:t>
      </w:r>
      <w:r w:rsidR="00542EA8" w:rsidRPr="00570035">
        <w:rPr>
          <w:rFonts w:ascii="Times New Roman" w:hAnsi="Times New Roman" w:cs="Times New Roman"/>
          <w:lang w:val="fr-SN" w:eastAsia="fr-FR"/>
        </w:rPr>
        <w:t>:</w:t>
      </w:r>
      <w:r w:rsidR="000B68C5" w:rsidRPr="00542EA8">
        <w:rPr>
          <w:rFonts w:ascii="Times New Roman" w:hAnsi="Times New Roman" w:cs="Times New Roman"/>
          <w:color w:val="FF0000"/>
          <w:lang w:val="fr-SN" w:eastAsia="fr-FR"/>
        </w:rPr>
        <w:t xml:space="preserve"> </w:t>
      </w:r>
      <w:r w:rsidR="00570035">
        <w:rPr>
          <w:rFonts w:ascii="Times New Roman" w:hAnsi="Times New Roman" w:cs="Times New Roman"/>
          <w:lang w:val="fr-SN" w:eastAsia="fr-FR"/>
        </w:rPr>
        <w:t>i</w:t>
      </w:r>
      <w:r w:rsidR="000B68C5">
        <w:rPr>
          <w:rFonts w:ascii="Times New Roman" w:hAnsi="Times New Roman" w:cs="Times New Roman"/>
          <w:lang w:val="fr-SN" w:eastAsia="fr-FR"/>
        </w:rPr>
        <w:t xml:space="preserve">l s’agit de la dimension biophysique, </w:t>
      </w:r>
      <w:r w:rsidR="00542EA8">
        <w:rPr>
          <w:rFonts w:ascii="Times New Roman" w:hAnsi="Times New Roman" w:cs="Times New Roman"/>
          <w:lang w:val="fr-SN" w:eastAsia="fr-FR"/>
        </w:rPr>
        <w:t>psychoaffective, cognitive</w:t>
      </w:r>
      <w:r w:rsidR="000B68C5">
        <w:rPr>
          <w:rFonts w:ascii="Times New Roman" w:hAnsi="Times New Roman" w:cs="Times New Roman"/>
          <w:lang w:val="fr-SN" w:eastAsia="fr-FR"/>
        </w:rPr>
        <w:t xml:space="preserve"> et psychosociale. </w:t>
      </w:r>
      <w:r>
        <w:rPr>
          <w:rFonts w:ascii="Times New Roman" w:hAnsi="Times New Roman" w:cs="Times New Roman"/>
          <w:lang w:val="fr-SN" w:eastAsia="fr-FR"/>
        </w:rPr>
        <w:t xml:space="preserve">C’est un </w:t>
      </w:r>
      <w:r w:rsidRPr="00451EB3">
        <w:rPr>
          <w:rFonts w:ascii="Times New Roman" w:hAnsi="Times New Roman" w:cs="Times New Roman"/>
          <w:lang w:val="fr-SN" w:eastAsia="fr-FR"/>
        </w:rPr>
        <w:t>individu en cours de maturation psychique, dont les capacités de raisonnement, de régulation émotionnelle, d’autonomie et de construction identitaire sont en développement, et qui nécessite un encadrement adapté à ses besoins évolutifs</w:t>
      </w:r>
      <w:r>
        <w:rPr>
          <w:rFonts w:ascii="Times New Roman" w:hAnsi="Times New Roman" w:cs="Times New Roman"/>
          <w:lang w:val="fr-SN" w:eastAsia="fr-FR"/>
        </w:rPr>
        <w:t xml:space="preserve">. </w:t>
      </w:r>
    </w:p>
    <w:p w14:paraId="5A4E0209" w14:textId="60D43C50" w:rsidR="000B68C5" w:rsidRDefault="000B68C5" w:rsidP="000B68C5">
      <w:pPr>
        <w:pStyle w:val="Titre3"/>
        <w:rPr>
          <w:lang w:eastAsia="fr-FR"/>
        </w:rPr>
      </w:pPr>
      <w:bookmarkStart w:id="6" w:name="_Toc209851272"/>
      <w:r>
        <w:rPr>
          <w:lang w:eastAsia="fr-FR"/>
        </w:rPr>
        <w:t>La définition du terme institution</w:t>
      </w:r>
      <w:bookmarkEnd w:id="6"/>
    </w:p>
    <w:p w14:paraId="18F92E44" w14:textId="71BAC8AE" w:rsidR="000B68C5" w:rsidRDefault="000B68C5" w:rsidP="00C549ED">
      <w:pPr>
        <w:spacing w:line="360" w:lineRule="auto"/>
        <w:jc w:val="both"/>
        <w:rPr>
          <w:rFonts w:ascii="Times New Roman" w:hAnsi="Times New Roman" w:cs="Times New Roman"/>
          <w:lang w:val="fr-SN" w:eastAsia="fr-FR"/>
        </w:rPr>
      </w:pPr>
      <w:r w:rsidRPr="000B68C5">
        <w:rPr>
          <w:rFonts w:ascii="Times New Roman" w:hAnsi="Times New Roman" w:cs="Times New Roman"/>
          <w:lang w:val="fr-SN" w:eastAsia="fr-FR"/>
        </w:rPr>
        <w:t xml:space="preserve">Le terme institution peut être défini de plusieurs façons selon les disciplines (sociologie, droit, </w:t>
      </w:r>
      <w:r>
        <w:rPr>
          <w:rFonts w:ascii="Times New Roman" w:hAnsi="Times New Roman" w:cs="Times New Roman"/>
          <w:lang w:val="fr-SN" w:eastAsia="fr-FR"/>
        </w:rPr>
        <w:t xml:space="preserve">science politique). </w:t>
      </w:r>
    </w:p>
    <w:p w14:paraId="574AE55F" w14:textId="2AA6B680" w:rsidR="00145579" w:rsidRDefault="00B12B9D" w:rsidP="00C549ED">
      <w:pPr>
        <w:spacing w:line="360" w:lineRule="auto"/>
        <w:jc w:val="both"/>
        <w:rPr>
          <w:rFonts w:ascii="Times New Roman" w:hAnsi="Times New Roman" w:cs="Times New Roman"/>
          <w:lang w:val="fr-SN" w:eastAsia="fr-FR"/>
        </w:rPr>
      </w:pPr>
      <w:r w:rsidRPr="00B12B9D">
        <w:rPr>
          <w:rFonts w:ascii="Times New Roman" w:hAnsi="Times New Roman" w:cs="Times New Roman"/>
          <w:b/>
          <w:lang w:val="fr-SN" w:eastAsia="fr-FR"/>
        </w:rPr>
        <w:t xml:space="preserve">Selon l’approche </w:t>
      </w:r>
      <w:r w:rsidRPr="00570035">
        <w:rPr>
          <w:rFonts w:ascii="Times New Roman" w:hAnsi="Times New Roman" w:cs="Times New Roman"/>
          <w:b/>
          <w:lang w:val="fr-SN" w:eastAsia="fr-FR"/>
        </w:rPr>
        <w:t>sociologi</w:t>
      </w:r>
      <w:r w:rsidR="00175A25" w:rsidRPr="00570035">
        <w:rPr>
          <w:rFonts w:ascii="Times New Roman" w:hAnsi="Times New Roman" w:cs="Times New Roman"/>
          <w:b/>
          <w:lang w:val="fr-SN" w:eastAsia="fr-FR"/>
        </w:rPr>
        <w:t>que</w:t>
      </w:r>
      <w:r w:rsidRPr="00570035">
        <w:rPr>
          <w:rFonts w:ascii="Times New Roman" w:hAnsi="Times New Roman" w:cs="Times New Roman"/>
          <w:lang w:val="fr-SN" w:eastAsia="fr-FR"/>
        </w:rPr>
        <w:t>,</w:t>
      </w:r>
      <w:r w:rsidR="00175A25" w:rsidRPr="00570035">
        <w:rPr>
          <w:rFonts w:ascii="Times New Roman" w:hAnsi="Times New Roman" w:cs="Times New Roman"/>
          <w:lang w:val="fr-SN" w:eastAsia="fr-FR"/>
        </w:rPr>
        <w:t xml:space="preserve"> </w:t>
      </w:r>
      <w:r>
        <w:rPr>
          <w:rFonts w:ascii="Times New Roman" w:hAnsi="Times New Roman" w:cs="Times New Roman"/>
          <w:lang w:val="fr-SN" w:eastAsia="fr-FR"/>
        </w:rPr>
        <w:t xml:space="preserve">l’institution </w:t>
      </w:r>
      <w:r w:rsidRPr="00570035">
        <w:rPr>
          <w:rFonts w:ascii="Times New Roman" w:hAnsi="Times New Roman" w:cs="Times New Roman"/>
          <w:lang w:val="fr-SN" w:eastAsia="fr-FR"/>
        </w:rPr>
        <w:t>désigne</w:t>
      </w:r>
      <w:r w:rsidR="002F50CF" w:rsidRPr="00570035">
        <w:rPr>
          <w:rFonts w:ascii="Times New Roman" w:hAnsi="Times New Roman" w:cs="Times New Roman"/>
          <w:lang w:val="fr-SN" w:eastAsia="fr-FR"/>
        </w:rPr>
        <w:t xml:space="preserve">  </w:t>
      </w:r>
      <w:r>
        <w:rPr>
          <w:rFonts w:ascii="Times New Roman" w:hAnsi="Times New Roman" w:cs="Times New Roman"/>
          <w:lang w:val="fr-SN" w:eastAsia="fr-FR"/>
        </w:rPr>
        <w:t xml:space="preserve">une construction sociale qui organise les relations entre les différents membres de la société. Elle est régie par un ensemble de règles </w:t>
      </w:r>
      <w:r>
        <w:rPr>
          <w:rFonts w:ascii="Times New Roman" w:hAnsi="Times New Roman" w:cs="Times New Roman"/>
          <w:lang w:val="fr-SN" w:eastAsia="fr-FR"/>
        </w:rPr>
        <w:lastRenderedPageBreak/>
        <w:t>formelles (loi et règlement) et informelles (</w:t>
      </w:r>
      <w:r w:rsidRPr="00570035">
        <w:rPr>
          <w:rFonts w:ascii="Times New Roman" w:hAnsi="Times New Roman" w:cs="Times New Roman"/>
          <w:lang w:val="fr-SN" w:eastAsia="fr-FR"/>
        </w:rPr>
        <w:t>coutume</w:t>
      </w:r>
      <w:r w:rsidR="00F175A6" w:rsidRPr="00570035">
        <w:rPr>
          <w:rFonts w:ascii="Times New Roman" w:hAnsi="Times New Roman" w:cs="Times New Roman"/>
          <w:lang w:val="fr-SN" w:eastAsia="fr-FR"/>
        </w:rPr>
        <w:t>s</w:t>
      </w:r>
      <w:r w:rsidRPr="00570035">
        <w:rPr>
          <w:rFonts w:ascii="Times New Roman" w:hAnsi="Times New Roman" w:cs="Times New Roman"/>
          <w:lang w:val="fr-SN" w:eastAsia="fr-FR"/>
        </w:rPr>
        <w:t>)</w:t>
      </w:r>
      <w:r w:rsidR="00CC07FF" w:rsidRPr="00570035">
        <w:rPr>
          <w:rFonts w:ascii="Times New Roman" w:hAnsi="Times New Roman" w:cs="Times New Roman"/>
          <w:lang w:val="fr-SN" w:eastAsia="fr-FR"/>
        </w:rPr>
        <w:t>.</w:t>
      </w:r>
      <w:r>
        <w:rPr>
          <w:rFonts w:ascii="Times New Roman" w:hAnsi="Times New Roman" w:cs="Times New Roman"/>
          <w:lang w:val="fr-SN" w:eastAsia="fr-FR"/>
        </w:rPr>
        <w:t xml:space="preserve"> </w:t>
      </w:r>
      <w:r w:rsidR="002B3712">
        <w:rPr>
          <w:rFonts w:ascii="Times New Roman" w:hAnsi="Times New Roman" w:cs="Times New Roman"/>
          <w:lang w:val="fr-SN" w:eastAsia="fr-FR"/>
        </w:rPr>
        <w:t xml:space="preserve">Elle joue un rôle central dans la socialisation en définissant des rôles, des statuts et des normes </w:t>
      </w:r>
      <w:r w:rsidR="0070699B" w:rsidRPr="0067002B">
        <w:rPr>
          <w:rFonts w:ascii="Times New Roman" w:hAnsi="Times New Roman" w:cs="Times New Roman"/>
          <w:lang w:val="fr-SN" w:eastAsia="fr-FR"/>
        </w:rPr>
        <w:t xml:space="preserve">pour les </w:t>
      </w:r>
      <w:r w:rsidR="002B3712" w:rsidRPr="0067002B">
        <w:rPr>
          <w:rFonts w:ascii="Times New Roman" w:hAnsi="Times New Roman" w:cs="Times New Roman"/>
          <w:lang w:val="fr-SN" w:eastAsia="fr-FR"/>
        </w:rPr>
        <w:t>individus</w:t>
      </w:r>
      <w:r w:rsidR="0070699B" w:rsidRPr="0067002B">
        <w:rPr>
          <w:rFonts w:ascii="Times New Roman" w:hAnsi="Times New Roman" w:cs="Times New Roman"/>
          <w:lang w:val="fr-SN" w:eastAsia="fr-FR"/>
        </w:rPr>
        <w:t>.</w:t>
      </w:r>
      <w:r w:rsidR="0070699B" w:rsidRPr="0070699B">
        <w:rPr>
          <w:rFonts w:ascii="Times New Roman" w:hAnsi="Times New Roman" w:cs="Times New Roman"/>
          <w:color w:val="FF0000"/>
          <w:lang w:val="fr-SN" w:eastAsia="fr-FR"/>
        </w:rPr>
        <w:t xml:space="preserve"> </w:t>
      </w:r>
      <w:r w:rsidR="002B3712" w:rsidRPr="0070699B">
        <w:rPr>
          <w:rFonts w:ascii="Times New Roman" w:hAnsi="Times New Roman" w:cs="Times New Roman"/>
          <w:color w:val="FF0000"/>
          <w:lang w:val="fr-SN" w:eastAsia="fr-FR"/>
        </w:rPr>
        <w:t xml:space="preserve"> </w:t>
      </w:r>
      <w:r w:rsidR="00CF1FA4">
        <w:rPr>
          <w:rFonts w:ascii="Times New Roman" w:hAnsi="Times New Roman" w:cs="Times New Roman"/>
          <w:lang w:val="fr-SN" w:eastAsia="fr-FR"/>
        </w:rPr>
        <w:t xml:space="preserve">Elle assure la transmission de la culture et pratiques </w:t>
      </w:r>
      <w:r w:rsidR="00CF1FA4" w:rsidRPr="0067002B">
        <w:rPr>
          <w:rFonts w:ascii="Times New Roman" w:hAnsi="Times New Roman" w:cs="Times New Roman"/>
          <w:lang w:val="fr-SN" w:eastAsia="fr-FR"/>
        </w:rPr>
        <w:t>sociale</w:t>
      </w:r>
      <w:r w:rsidR="006E256F" w:rsidRPr="0067002B">
        <w:rPr>
          <w:rFonts w:ascii="Times New Roman" w:hAnsi="Times New Roman" w:cs="Times New Roman"/>
          <w:lang w:val="fr-SN" w:eastAsia="fr-FR"/>
        </w:rPr>
        <w:t xml:space="preserve">s </w:t>
      </w:r>
      <w:r w:rsidR="00CF1FA4" w:rsidRPr="0067002B">
        <w:rPr>
          <w:rFonts w:ascii="Times New Roman" w:hAnsi="Times New Roman" w:cs="Times New Roman"/>
          <w:lang w:val="fr-SN" w:eastAsia="fr-FR"/>
        </w:rPr>
        <w:t xml:space="preserve">ainsi </w:t>
      </w:r>
      <w:r w:rsidR="00CF1FA4">
        <w:rPr>
          <w:rFonts w:ascii="Times New Roman" w:hAnsi="Times New Roman" w:cs="Times New Roman"/>
          <w:lang w:val="fr-SN" w:eastAsia="fr-FR"/>
        </w:rPr>
        <w:t xml:space="preserve">que l’éducation </w:t>
      </w:r>
      <w:r w:rsidR="00CC07FF">
        <w:rPr>
          <w:rFonts w:ascii="Times New Roman" w:hAnsi="Times New Roman" w:cs="Times New Roman"/>
          <w:lang w:val="fr-SN" w:eastAsia="fr-FR"/>
        </w:rPr>
        <w:t>des enfants</w:t>
      </w:r>
      <w:r w:rsidR="00CF1FA4">
        <w:rPr>
          <w:rFonts w:ascii="Times New Roman" w:hAnsi="Times New Roman" w:cs="Times New Roman"/>
          <w:lang w:val="fr-SN" w:eastAsia="fr-FR"/>
        </w:rPr>
        <w:t xml:space="preserve">. </w:t>
      </w:r>
    </w:p>
    <w:p w14:paraId="0F7FD00A" w14:textId="77777777" w:rsidR="00620BB6" w:rsidRDefault="00145579" w:rsidP="00620BB6">
      <w:pPr>
        <w:spacing w:line="360" w:lineRule="auto"/>
        <w:jc w:val="both"/>
        <w:rPr>
          <w:rFonts w:ascii="Times New Roman" w:hAnsi="Times New Roman" w:cs="Times New Roman"/>
          <w:lang w:val="fr-SN" w:eastAsia="fr-FR"/>
        </w:rPr>
      </w:pPr>
      <w:r w:rsidRPr="00145579">
        <w:rPr>
          <w:rFonts w:ascii="Times New Roman" w:hAnsi="Times New Roman" w:cs="Times New Roman"/>
          <w:b/>
          <w:lang w:val="fr-SN" w:eastAsia="fr-FR"/>
        </w:rPr>
        <w:t>Selon l’approche juridique</w:t>
      </w:r>
      <w:r>
        <w:rPr>
          <w:rFonts w:ascii="Times New Roman" w:hAnsi="Times New Roman" w:cs="Times New Roman"/>
          <w:lang w:val="fr-SN" w:eastAsia="fr-FR"/>
        </w:rPr>
        <w:t xml:space="preserve">, </w:t>
      </w:r>
      <w:r w:rsidR="00493126">
        <w:rPr>
          <w:rFonts w:ascii="Times New Roman" w:hAnsi="Times New Roman" w:cs="Times New Roman"/>
          <w:lang w:val="fr-SN" w:eastAsia="fr-FR"/>
        </w:rPr>
        <w:t>l’institution</w:t>
      </w:r>
      <w:r w:rsidR="00CF1FA4">
        <w:rPr>
          <w:rFonts w:ascii="Times New Roman" w:hAnsi="Times New Roman" w:cs="Times New Roman"/>
          <w:lang w:val="fr-SN" w:eastAsia="fr-FR"/>
        </w:rPr>
        <w:t xml:space="preserve"> </w:t>
      </w:r>
      <w:r>
        <w:rPr>
          <w:rFonts w:ascii="Times New Roman" w:hAnsi="Times New Roman" w:cs="Times New Roman"/>
          <w:lang w:val="fr-SN" w:eastAsia="fr-FR"/>
        </w:rPr>
        <w:t>est une entité créée ou reconnue par l’État.</w:t>
      </w:r>
      <w:r w:rsidR="00984907">
        <w:rPr>
          <w:rFonts w:ascii="Times New Roman" w:hAnsi="Times New Roman" w:cs="Times New Roman"/>
          <w:lang w:val="fr-SN" w:eastAsia="fr-FR"/>
        </w:rPr>
        <w:t xml:space="preserve"> En effet, à travers son cadre juridique, </w:t>
      </w:r>
      <w:r w:rsidR="004C0B40">
        <w:rPr>
          <w:rFonts w:ascii="Times New Roman" w:hAnsi="Times New Roman" w:cs="Times New Roman"/>
          <w:lang w:val="fr-SN" w:eastAsia="fr-FR"/>
        </w:rPr>
        <w:t>l’État confie</w:t>
      </w:r>
      <w:r w:rsidR="00984907">
        <w:rPr>
          <w:rFonts w:ascii="Times New Roman" w:hAnsi="Times New Roman" w:cs="Times New Roman"/>
          <w:lang w:val="fr-SN" w:eastAsia="fr-FR"/>
        </w:rPr>
        <w:t xml:space="preserve"> comp</w:t>
      </w:r>
      <w:r w:rsidR="0067002B">
        <w:rPr>
          <w:rFonts w:ascii="Times New Roman" w:hAnsi="Times New Roman" w:cs="Times New Roman"/>
          <w:lang w:val="fr-SN" w:eastAsia="fr-FR"/>
        </w:rPr>
        <w:t xml:space="preserve">étence, fonction et organisation à </w:t>
      </w:r>
      <w:r w:rsidR="002507C2">
        <w:rPr>
          <w:rFonts w:ascii="Times New Roman" w:hAnsi="Times New Roman" w:cs="Times New Roman"/>
          <w:lang w:val="fr-SN" w:eastAsia="fr-FR"/>
        </w:rPr>
        <w:t xml:space="preserve">l’entité. Elle peut être privée ou publique, nationale </w:t>
      </w:r>
      <w:r w:rsidR="002603A3" w:rsidRPr="00620BB6">
        <w:rPr>
          <w:rFonts w:ascii="Times New Roman" w:hAnsi="Times New Roman" w:cs="Times New Roman"/>
          <w:lang w:val="fr-SN" w:eastAsia="fr-FR"/>
        </w:rPr>
        <w:t>ou</w:t>
      </w:r>
      <w:r w:rsidR="002507C2" w:rsidRPr="002603A3">
        <w:rPr>
          <w:rFonts w:ascii="Times New Roman" w:hAnsi="Times New Roman" w:cs="Times New Roman"/>
          <w:color w:val="FF0000"/>
          <w:lang w:val="fr-SN" w:eastAsia="fr-FR"/>
        </w:rPr>
        <w:t xml:space="preserve"> </w:t>
      </w:r>
      <w:r w:rsidR="002507C2">
        <w:rPr>
          <w:rFonts w:ascii="Times New Roman" w:hAnsi="Times New Roman" w:cs="Times New Roman"/>
          <w:lang w:val="fr-SN" w:eastAsia="fr-FR"/>
        </w:rPr>
        <w:t>internationale</w:t>
      </w:r>
      <w:bookmarkStart w:id="7" w:name="_Toc209851273"/>
    </w:p>
    <w:p w14:paraId="021E2B72" w14:textId="355CD564" w:rsidR="002507C2" w:rsidRDefault="002507C2" w:rsidP="00620BB6">
      <w:pPr>
        <w:pStyle w:val="Titre3"/>
        <w:rPr>
          <w:lang w:eastAsia="fr-FR"/>
        </w:rPr>
      </w:pPr>
      <w:r>
        <w:rPr>
          <w:lang w:eastAsia="fr-FR"/>
        </w:rPr>
        <w:t>La définition du terme prise en charge</w:t>
      </w:r>
      <w:bookmarkEnd w:id="7"/>
    </w:p>
    <w:p w14:paraId="69CB02D5" w14:textId="667FB50E" w:rsidR="00C549ED" w:rsidRPr="00C549ED" w:rsidRDefault="004A6ED2" w:rsidP="00C549ED">
      <w:pPr>
        <w:spacing w:line="360" w:lineRule="auto"/>
        <w:jc w:val="both"/>
        <w:rPr>
          <w:rFonts w:ascii="Times New Roman" w:hAnsi="Times New Roman" w:cs="Times New Roman"/>
          <w:lang w:val="fr-SN" w:eastAsia="fr-FR"/>
        </w:rPr>
      </w:pPr>
      <w:r w:rsidRPr="004A6ED2">
        <w:rPr>
          <w:rFonts w:ascii="Times New Roman" w:hAnsi="Times New Roman" w:cs="Times New Roman"/>
          <w:lang w:val="fr-SN" w:eastAsia="fr-FR"/>
        </w:rPr>
        <w:t>La notion de prise en charge varie selon le domaine, mais elle implique toujours une forme d’accompagnement, d’intervention ou de responsabilité exercée par une personne, une institution ou un dispositif envers une autre personne ou une situation</w:t>
      </w:r>
      <w:r>
        <w:rPr>
          <w:rFonts w:ascii="Times New Roman" w:hAnsi="Times New Roman" w:cs="Times New Roman"/>
          <w:lang w:val="fr-SN" w:eastAsia="fr-FR"/>
        </w:rPr>
        <w:t xml:space="preserve">. </w:t>
      </w:r>
      <w:r w:rsidR="00021488" w:rsidRPr="00021488">
        <w:rPr>
          <w:rFonts w:ascii="Times New Roman" w:hAnsi="Times New Roman" w:cs="Times New Roman"/>
          <w:lang w:eastAsia="fr-FR"/>
        </w:rPr>
        <w:t>La prise en charge désigne l’ensemble des actions mises en œuvre pour répondre aux besoins d’une personne (soins, accompagnement psychologique, social, administratif, etc.)</w:t>
      </w:r>
      <w:r w:rsidR="00021488">
        <w:rPr>
          <w:rFonts w:ascii="Times New Roman" w:hAnsi="Times New Roman" w:cs="Times New Roman"/>
          <w:lang w:eastAsia="fr-FR"/>
        </w:rPr>
        <w:t xml:space="preserve">. </w:t>
      </w:r>
      <w:r w:rsidR="005042DA">
        <w:rPr>
          <w:rFonts w:ascii="Times New Roman" w:hAnsi="Times New Roman" w:cs="Times New Roman"/>
          <w:lang w:val="fr-SN" w:eastAsia="fr-FR"/>
        </w:rPr>
        <w:t xml:space="preserve">Dans le domaine de la protection de l’enfance, elle </w:t>
      </w:r>
      <w:r w:rsidR="00C549ED" w:rsidRPr="00C549ED">
        <w:rPr>
          <w:rFonts w:ascii="Times New Roman" w:hAnsi="Times New Roman" w:cs="Times New Roman"/>
          <w:lang w:val="fr-SN" w:eastAsia="fr-FR"/>
        </w:rPr>
        <w:t>consiste à lui assurer l’accueil, l’observation, l’hébergement, l’éducation, la rééducation, le suivi, l’accompagnement, le soutien, l’orientation</w:t>
      </w:r>
      <w:r w:rsidR="00800930" w:rsidRPr="00620BB6">
        <w:rPr>
          <w:rFonts w:ascii="Times New Roman" w:hAnsi="Times New Roman" w:cs="Times New Roman"/>
          <w:lang w:val="fr-SN" w:eastAsia="fr-FR"/>
        </w:rPr>
        <w:t>,</w:t>
      </w:r>
      <w:r w:rsidR="00C549ED" w:rsidRPr="00620BB6">
        <w:rPr>
          <w:rFonts w:ascii="Times New Roman" w:hAnsi="Times New Roman" w:cs="Times New Roman"/>
          <w:lang w:val="fr-SN" w:eastAsia="fr-FR"/>
        </w:rPr>
        <w:t xml:space="preserve"> </w:t>
      </w:r>
      <w:r w:rsidR="00C549ED" w:rsidRPr="00C549ED">
        <w:rPr>
          <w:rFonts w:ascii="Times New Roman" w:hAnsi="Times New Roman" w:cs="Times New Roman"/>
          <w:lang w:val="fr-SN" w:eastAsia="fr-FR"/>
        </w:rPr>
        <w:t>en vue de favoriser sa réadaptation, son</w:t>
      </w:r>
      <w:r w:rsidR="00C549ED">
        <w:rPr>
          <w:rFonts w:ascii="Times New Roman" w:hAnsi="Times New Roman" w:cs="Times New Roman"/>
          <w:lang w:val="fr-SN" w:eastAsia="fr-FR"/>
        </w:rPr>
        <w:t xml:space="preserve"> insertion et/ou sa réinsertion</w:t>
      </w:r>
      <w:r w:rsidR="00C549ED" w:rsidRPr="00C549ED">
        <w:rPr>
          <w:rFonts w:ascii="Times New Roman" w:hAnsi="Times New Roman" w:cs="Times New Roman"/>
          <w:lang w:val="fr-SN" w:eastAsia="fr-FR"/>
        </w:rPr>
        <w:t xml:space="preserve">. Elle est </w:t>
      </w:r>
      <w:r w:rsidR="00800930" w:rsidRPr="00C549ED">
        <w:rPr>
          <w:rFonts w:ascii="Times New Roman" w:hAnsi="Times New Roman" w:cs="Times New Roman"/>
          <w:lang w:val="fr-SN" w:eastAsia="fr-FR"/>
        </w:rPr>
        <w:t>également définie</w:t>
      </w:r>
      <w:r w:rsidR="00C549ED" w:rsidRPr="00C549ED">
        <w:rPr>
          <w:rFonts w:ascii="Times New Roman" w:hAnsi="Times New Roman" w:cs="Times New Roman"/>
          <w:lang w:val="fr-SN" w:eastAsia="fr-FR"/>
        </w:rPr>
        <w:t xml:space="preserve"> comme une étape charnière des différentes réponses aux violences que subissent les enfants. Cette prise en charge concerne le développement de services offrant une aide directe à des enfants victimes, t</w:t>
      </w:r>
      <w:r w:rsidR="00620BB6">
        <w:rPr>
          <w:rFonts w:ascii="Times New Roman" w:hAnsi="Times New Roman" w:cs="Times New Roman"/>
          <w:lang w:val="fr-SN" w:eastAsia="fr-FR"/>
        </w:rPr>
        <w:t>émoins et en conflit avec la loi.</w:t>
      </w:r>
    </w:p>
    <w:p w14:paraId="1505AB2B" w14:textId="77777777" w:rsidR="00C43637" w:rsidRDefault="00C43637" w:rsidP="00C43637">
      <w:pPr>
        <w:rPr>
          <w:lang w:val="fr-SN" w:eastAsia="fr-FR"/>
        </w:rPr>
      </w:pPr>
    </w:p>
    <w:p w14:paraId="42376A6E" w14:textId="77777777" w:rsidR="002507C2" w:rsidRDefault="002507C2" w:rsidP="00C43637">
      <w:pPr>
        <w:rPr>
          <w:lang w:val="fr-SN" w:eastAsia="fr-FR"/>
        </w:rPr>
      </w:pPr>
    </w:p>
    <w:p w14:paraId="62FAC9C9" w14:textId="77777777" w:rsidR="002507C2" w:rsidRDefault="002507C2" w:rsidP="00C43637">
      <w:pPr>
        <w:rPr>
          <w:lang w:val="fr-SN" w:eastAsia="fr-FR"/>
        </w:rPr>
      </w:pPr>
    </w:p>
    <w:p w14:paraId="4EE404B0" w14:textId="77777777" w:rsidR="002507C2" w:rsidRDefault="002507C2" w:rsidP="00C43637">
      <w:pPr>
        <w:rPr>
          <w:lang w:val="fr-SN" w:eastAsia="fr-FR"/>
        </w:rPr>
      </w:pPr>
    </w:p>
    <w:p w14:paraId="37014E62" w14:textId="77777777" w:rsidR="002507C2" w:rsidRDefault="002507C2" w:rsidP="00C43637">
      <w:pPr>
        <w:rPr>
          <w:lang w:val="fr-SN" w:eastAsia="fr-FR"/>
        </w:rPr>
      </w:pPr>
    </w:p>
    <w:p w14:paraId="05BC0EE0" w14:textId="77777777" w:rsidR="002507C2" w:rsidRDefault="002507C2" w:rsidP="00C43637">
      <w:pPr>
        <w:rPr>
          <w:lang w:val="fr-SN" w:eastAsia="fr-FR"/>
        </w:rPr>
      </w:pPr>
    </w:p>
    <w:p w14:paraId="0FFA8167" w14:textId="77777777" w:rsidR="002507C2" w:rsidRDefault="002507C2" w:rsidP="00C43637">
      <w:pPr>
        <w:rPr>
          <w:lang w:val="fr-SN" w:eastAsia="fr-FR"/>
        </w:rPr>
      </w:pPr>
    </w:p>
    <w:p w14:paraId="2039CE70" w14:textId="77777777" w:rsidR="002507C2" w:rsidRDefault="002507C2" w:rsidP="00C43637">
      <w:pPr>
        <w:rPr>
          <w:lang w:val="fr-SN" w:eastAsia="fr-FR"/>
        </w:rPr>
      </w:pPr>
    </w:p>
    <w:p w14:paraId="79D3C18D" w14:textId="77777777" w:rsidR="002507C2" w:rsidRDefault="002507C2" w:rsidP="00C43637">
      <w:pPr>
        <w:rPr>
          <w:lang w:val="fr-SN" w:eastAsia="fr-FR"/>
        </w:rPr>
      </w:pPr>
    </w:p>
    <w:p w14:paraId="443DD338" w14:textId="77777777" w:rsidR="002507C2" w:rsidRDefault="002507C2" w:rsidP="00C43637">
      <w:pPr>
        <w:rPr>
          <w:lang w:val="fr-SN" w:eastAsia="fr-FR"/>
        </w:rPr>
      </w:pPr>
    </w:p>
    <w:p w14:paraId="12DCEE08" w14:textId="77777777" w:rsidR="002507C2" w:rsidRDefault="002507C2" w:rsidP="00C43637">
      <w:pPr>
        <w:rPr>
          <w:lang w:val="fr-SN" w:eastAsia="fr-FR"/>
        </w:rPr>
      </w:pPr>
    </w:p>
    <w:p w14:paraId="24E561E1" w14:textId="77777777" w:rsidR="002507C2" w:rsidRDefault="002507C2" w:rsidP="00C43637">
      <w:pPr>
        <w:rPr>
          <w:lang w:val="fr-SN" w:eastAsia="fr-FR"/>
        </w:rPr>
      </w:pPr>
    </w:p>
    <w:p w14:paraId="7F7FD23A" w14:textId="77777777" w:rsidR="002507C2" w:rsidRDefault="002507C2" w:rsidP="00C43637">
      <w:pPr>
        <w:rPr>
          <w:lang w:val="fr-SN" w:eastAsia="fr-FR"/>
        </w:rPr>
      </w:pPr>
    </w:p>
    <w:p w14:paraId="4676FB4E" w14:textId="77777777" w:rsidR="002507C2" w:rsidRDefault="002507C2" w:rsidP="00C43637">
      <w:pPr>
        <w:rPr>
          <w:lang w:val="fr-SN" w:eastAsia="fr-FR"/>
        </w:rPr>
      </w:pPr>
    </w:p>
    <w:p w14:paraId="5273AEDC" w14:textId="77777777" w:rsidR="002507C2" w:rsidRDefault="002507C2" w:rsidP="00C43637">
      <w:pPr>
        <w:rPr>
          <w:lang w:val="fr-SN" w:eastAsia="fr-FR"/>
        </w:rPr>
      </w:pPr>
    </w:p>
    <w:p w14:paraId="124BDE3B" w14:textId="77777777" w:rsidR="002507C2" w:rsidRDefault="002507C2" w:rsidP="00C43637">
      <w:pPr>
        <w:rPr>
          <w:lang w:val="fr-SN" w:eastAsia="fr-FR"/>
        </w:rPr>
      </w:pPr>
    </w:p>
    <w:p w14:paraId="2DA7CEF1" w14:textId="77777777" w:rsidR="002507C2" w:rsidRDefault="002507C2" w:rsidP="00C43637">
      <w:pPr>
        <w:rPr>
          <w:lang w:val="fr-SN" w:eastAsia="fr-FR"/>
        </w:rPr>
      </w:pPr>
    </w:p>
    <w:p w14:paraId="4318B5F3" w14:textId="77777777" w:rsidR="002507C2" w:rsidRDefault="002507C2" w:rsidP="00C43637">
      <w:pPr>
        <w:rPr>
          <w:lang w:val="fr-SN" w:eastAsia="fr-FR"/>
        </w:rPr>
      </w:pPr>
    </w:p>
    <w:p w14:paraId="5655DA48" w14:textId="77777777" w:rsidR="002507C2" w:rsidRDefault="002507C2" w:rsidP="00C43637">
      <w:pPr>
        <w:rPr>
          <w:lang w:val="fr-SN" w:eastAsia="fr-FR"/>
        </w:rPr>
      </w:pPr>
    </w:p>
    <w:p w14:paraId="57BBD642" w14:textId="77777777" w:rsidR="002507C2" w:rsidRDefault="002507C2" w:rsidP="00C43637">
      <w:pPr>
        <w:rPr>
          <w:lang w:val="fr-SN" w:eastAsia="fr-FR"/>
        </w:rPr>
      </w:pPr>
    </w:p>
    <w:p w14:paraId="42ECC1CB" w14:textId="77777777" w:rsidR="002507C2" w:rsidRDefault="002507C2" w:rsidP="00C43637">
      <w:pPr>
        <w:rPr>
          <w:lang w:val="fr-SN" w:eastAsia="fr-FR"/>
        </w:rPr>
      </w:pPr>
    </w:p>
    <w:p w14:paraId="0BC479A9" w14:textId="77777777" w:rsidR="002507C2" w:rsidRDefault="002507C2" w:rsidP="00C43637">
      <w:pPr>
        <w:rPr>
          <w:lang w:val="fr-SN" w:eastAsia="fr-FR"/>
        </w:rPr>
      </w:pPr>
    </w:p>
    <w:p w14:paraId="5A2182D2" w14:textId="77777777" w:rsidR="002507C2" w:rsidRPr="00C43637" w:rsidRDefault="002507C2" w:rsidP="00C43637">
      <w:pPr>
        <w:rPr>
          <w:lang w:val="fr-SN" w:eastAsia="fr-FR"/>
        </w:rPr>
      </w:pPr>
    </w:p>
    <w:p w14:paraId="4E53942F" w14:textId="77777777" w:rsidR="001452B6" w:rsidRDefault="001452B6" w:rsidP="005F4A61">
      <w:pPr>
        <w:pStyle w:val="Titre2"/>
        <w:rPr>
          <w:rFonts w:eastAsia="Times New Roman"/>
          <w:lang w:eastAsia="fr-FR"/>
        </w:rPr>
      </w:pPr>
      <w:bookmarkStart w:id="8" w:name="_Toc209851274"/>
      <w:r w:rsidRPr="001452B6">
        <w:rPr>
          <w:rFonts w:eastAsia="Times New Roman"/>
          <w:lang w:eastAsia="fr-FR"/>
        </w:rPr>
        <w:lastRenderedPageBreak/>
        <w:t>Chapitre V : Objectifs de l’étude</w:t>
      </w:r>
      <w:bookmarkEnd w:id="8"/>
      <w:r w:rsidRPr="001452B6">
        <w:rPr>
          <w:rFonts w:eastAsia="Times New Roman"/>
          <w:lang w:eastAsia="fr-FR"/>
        </w:rPr>
        <w:t xml:space="preserve"> </w:t>
      </w:r>
    </w:p>
    <w:p w14:paraId="4A7D6926" w14:textId="6018F168" w:rsidR="00BA6E2D" w:rsidRPr="00BA6E2D" w:rsidRDefault="00BA6E2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Cette étude nous permettra</w:t>
      </w:r>
      <w:r w:rsidR="00374CA4">
        <w:rPr>
          <w:rFonts w:ascii="Times New Roman" w:eastAsia="Times New Roman" w:hAnsi="Times New Roman" w:cs="Times New Roman"/>
          <w:bCs/>
          <w:color w:val="000000" w:themeColor="text1"/>
          <w:lang w:eastAsia="fr-FR"/>
        </w:rPr>
        <w:t xml:space="preserve"> de </w:t>
      </w:r>
      <w:r w:rsidR="00087DCA">
        <w:rPr>
          <w:rFonts w:ascii="Times New Roman" w:eastAsia="Times New Roman" w:hAnsi="Times New Roman" w:cs="Times New Roman"/>
          <w:bCs/>
          <w:color w:val="000000" w:themeColor="text1"/>
          <w:lang w:eastAsia="fr-FR"/>
        </w:rPr>
        <w:t>c</w:t>
      </w:r>
      <w:r w:rsidR="00087DCA" w:rsidRPr="00620BB6">
        <w:rPr>
          <w:rFonts w:ascii="Times New Roman" w:eastAsia="Times New Roman" w:hAnsi="Times New Roman" w:cs="Times New Roman"/>
          <w:bCs/>
          <w:lang w:eastAsia="fr-FR"/>
        </w:rPr>
        <w:t>onnaître</w:t>
      </w:r>
      <w:r w:rsidR="00374CA4" w:rsidRPr="00620BB6">
        <w:rPr>
          <w:rFonts w:ascii="Times New Roman" w:eastAsia="Times New Roman" w:hAnsi="Times New Roman" w:cs="Times New Roman"/>
          <w:bCs/>
          <w:lang w:eastAsia="fr-FR"/>
        </w:rPr>
        <w:t xml:space="preserve"> </w:t>
      </w:r>
      <w:r w:rsidR="00374CA4">
        <w:rPr>
          <w:rFonts w:ascii="Times New Roman" w:eastAsia="Times New Roman" w:hAnsi="Times New Roman" w:cs="Times New Roman"/>
          <w:bCs/>
          <w:color w:val="000000" w:themeColor="text1"/>
          <w:lang w:eastAsia="fr-FR"/>
        </w:rPr>
        <w:t xml:space="preserve">la problématique </w:t>
      </w:r>
      <w:r>
        <w:rPr>
          <w:rFonts w:ascii="Times New Roman" w:eastAsia="Times New Roman" w:hAnsi="Times New Roman" w:cs="Times New Roman"/>
          <w:bCs/>
          <w:color w:val="000000" w:themeColor="text1"/>
          <w:lang w:eastAsia="fr-FR"/>
        </w:rPr>
        <w:t>de la prise en charge institutionnelle des mineurs au Sénégal.</w:t>
      </w:r>
      <w:r w:rsidR="00493126">
        <w:rPr>
          <w:rFonts w:ascii="Times New Roman" w:eastAsia="Times New Roman" w:hAnsi="Times New Roman" w:cs="Times New Roman"/>
          <w:bCs/>
          <w:color w:val="000000" w:themeColor="text1"/>
          <w:lang w:eastAsia="fr-FR"/>
        </w:rPr>
        <w:t xml:space="preserve"> L’objectif de l’étude </w:t>
      </w:r>
      <w:r w:rsidR="00515C0B">
        <w:rPr>
          <w:rFonts w:ascii="Times New Roman" w:eastAsia="Times New Roman" w:hAnsi="Times New Roman" w:cs="Times New Roman"/>
          <w:bCs/>
          <w:color w:val="000000" w:themeColor="text1"/>
          <w:lang w:eastAsia="fr-FR"/>
        </w:rPr>
        <w:t>sera démontré</w:t>
      </w:r>
      <w:r w:rsidR="00647F5C">
        <w:rPr>
          <w:rFonts w:ascii="Times New Roman" w:eastAsia="Times New Roman" w:hAnsi="Times New Roman" w:cs="Times New Roman"/>
          <w:bCs/>
          <w:color w:val="000000" w:themeColor="text1"/>
          <w:lang w:eastAsia="fr-FR"/>
        </w:rPr>
        <w:t xml:space="preserve"> à travers un objectif général et des objectifs spécifiques.</w:t>
      </w:r>
    </w:p>
    <w:p w14:paraId="7768A7A3" w14:textId="1E1AF383" w:rsidR="001452B6" w:rsidRDefault="001452B6" w:rsidP="005F4A61">
      <w:pPr>
        <w:pStyle w:val="Titre3"/>
        <w:rPr>
          <w:rFonts w:eastAsia="Times New Roman"/>
          <w:lang w:eastAsia="fr-FR"/>
        </w:rPr>
      </w:pPr>
      <w:bookmarkStart w:id="9" w:name="_Toc209851275"/>
      <w:r w:rsidRPr="00647F5C">
        <w:rPr>
          <w:rFonts w:eastAsia="Times New Roman"/>
          <w:lang w:eastAsia="fr-FR"/>
        </w:rPr>
        <w:t>Objectif général de l’étude</w:t>
      </w:r>
      <w:bookmarkEnd w:id="9"/>
    </w:p>
    <w:p w14:paraId="4F44D136" w14:textId="1C898585" w:rsidR="00647F5C" w:rsidRPr="00F87565" w:rsidRDefault="005E49FB" w:rsidP="00647F5C">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L’objectif général d’une étude consiste à formuler de manière précise et pertinente le but principal recherché</w:t>
      </w:r>
      <w:r w:rsidR="00430612">
        <w:rPr>
          <w:rFonts w:ascii="Times New Roman" w:eastAsia="Times New Roman" w:hAnsi="Times New Roman" w:cs="Times New Roman"/>
          <w:bCs/>
          <w:color w:val="000000" w:themeColor="text1"/>
          <w:lang w:eastAsia="fr-FR"/>
        </w:rPr>
        <w:t xml:space="preserve"> dans une recherche.</w:t>
      </w:r>
      <w:r w:rsidR="00072D9E">
        <w:rPr>
          <w:rFonts w:ascii="Times New Roman" w:eastAsia="Times New Roman" w:hAnsi="Times New Roman" w:cs="Times New Roman"/>
          <w:bCs/>
          <w:color w:val="000000" w:themeColor="text1"/>
          <w:lang w:eastAsia="fr-FR"/>
        </w:rPr>
        <w:t xml:space="preserve"> C’est une énonciation large et globale de ce que l’étude vise à accomplir.</w:t>
      </w:r>
      <w:r w:rsidR="00AB0348">
        <w:rPr>
          <w:rFonts w:ascii="Times New Roman" w:eastAsia="Times New Roman" w:hAnsi="Times New Roman" w:cs="Times New Roman"/>
          <w:bCs/>
          <w:color w:val="000000" w:themeColor="text1"/>
          <w:lang w:eastAsia="fr-FR"/>
        </w:rPr>
        <w:t xml:space="preserve"> Dans le cadre de cette étude, l’objectif principal que nous visons, nous permettra d’identifier le dispositif actuel de prise en charge, de </w:t>
      </w:r>
      <w:r w:rsidR="000A465B">
        <w:rPr>
          <w:rFonts w:ascii="Times New Roman" w:eastAsia="Times New Roman" w:hAnsi="Times New Roman" w:cs="Times New Roman"/>
          <w:bCs/>
          <w:color w:val="000000" w:themeColor="text1"/>
          <w:lang w:eastAsia="fr-FR"/>
        </w:rPr>
        <w:t xml:space="preserve">connaître les enjeux ainsi que les perspectives de la prise en charge institutionnel des mineurs au Sénégal. </w:t>
      </w:r>
      <w:r w:rsidR="00F87565">
        <w:rPr>
          <w:rFonts w:ascii="Times New Roman" w:eastAsia="Times New Roman" w:hAnsi="Times New Roman" w:cs="Times New Roman"/>
          <w:bCs/>
          <w:color w:val="000000" w:themeColor="text1"/>
          <w:lang w:eastAsia="fr-FR"/>
        </w:rPr>
        <w:t>Analyser les dispositifs institutionnels de prise en charge des mineurs</w:t>
      </w:r>
      <w:r w:rsidR="001A2721">
        <w:rPr>
          <w:rFonts w:ascii="Times New Roman" w:eastAsia="Times New Roman" w:hAnsi="Times New Roman" w:cs="Times New Roman"/>
          <w:bCs/>
          <w:color w:val="000000" w:themeColor="text1"/>
          <w:lang w:eastAsia="fr-FR"/>
        </w:rPr>
        <w:t xml:space="preserve">, nous paraît être l’objectif général capable de nous apporter les informations globales liées à notre objet d’étude. </w:t>
      </w:r>
      <w:r w:rsidR="00F87565">
        <w:rPr>
          <w:rFonts w:ascii="Times New Roman" w:eastAsia="Times New Roman" w:hAnsi="Times New Roman" w:cs="Times New Roman"/>
          <w:bCs/>
          <w:color w:val="000000" w:themeColor="text1"/>
          <w:lang w:eastAsia="fr-FR"/>
        </w:rPr>
        <w:t xml:space="preserve"> </w:t>
      </w:r>
    </w:p>
    <w:p w14:paraId="28A56D17" w14:textId="74907011" w:rsidR="003617EC" w:rsidRDefault="001452B6" w:rsidP="005F4A61">
      <w:pPr>
        <w:pStyle w:val="Titre3"/>
        <w:rPr>
          <w:rFonts w:eastAsia="Times New Roman"/>
          <w:lang w:eastAsia="fr-FR"/>
        </w:rPr>
      </w:pPr>
      <w:bookmarkStart w:id="10" w:name="_Toc209851276"/>
      <w:r w:rsidRPr="00AA06D4">
        <w:rPr>
          <w:rFonts w:eastAsia="Times New Roman"/>
          <w:lang w:eastAsia="fr-FR"/>
        </w:rPr>
        <w:t>Objectifs spécifiques</w:t>
      </w:r>
      <w:bookmarkEnd w:id="10"/>
    </w:p>
    <w:p w14:paraId="642840F2" w14:textId="37F214F9" w:rsidR="001A2721" w:rsidRPr="001A2721" w:rsidRDefault="00C50342" w:rsidP="001A2721">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 objectifs spécifiques d’une étude sont des déclarations précises qui définissent ce que l’étude cherche à atteindre à un niveau plus détaillé que les objectifs généraux. Ils servent de feuilles de route</w:t>
      </w:r>
      <w:r w:rsidR="00C63780">
        <w:rPr>
          <w:rFonts w:ascii="Times New Roman" w:eastAsia="Times New Roman" w:hAnsi="Times New Roman" w:cs="Times New Roman"/>
          <w:bCs/>
          <w:color w:val="000000" w:themeColor="text1"/>
          <w:lang w:eastAsia="fr-FR"/>
        </w:rPr>
        <w:t xml:space="preserve"> pour la recherche, décrivant les actions concrètes à entreprendre pour répondre à la question de recherche et atteindre l’objectif principal. La somme d</w:t>
      </w:r>
      <w:r w:rsidR="00C16B3A">
        <w:rPr>
          <w:rFonts w:ascii="Times New Roman" w:eastAsia="Times New Roman" w:hAnsi="Times New Roman" w:cs="Times New Roman"/>
          <w:bCs/>
          <w:color w:val="000000" w:themeColor="text1"/>
          <w:lang w:eastAsia="fr-FR"/>
        </w:rPr>
        <w:t>es objectifs spécifiques donne</w:t>
      </w:r>
      <w:r w:rsidR="00C63780">
        <w:rPr>
          <w:rFonts w:ascii="Times New Roman" w:eastAsia="Times New Roman" w:hAnsi="Times New Roman" w:cs="Times New Roman"/>
          <w:bCs/>
          <w:color w:val="000000" w:themeColor="text1"/>
          <w:lang w:eastAsia="fr-FR"/>
        </w:rPr>
        <w:t xml:space="preserve"> l’objectif général. Ainsi, pour mieux atteindre notre objectif </w:t>
      </w:r>
      <w:r w:rsidR="00C63780" w:rsidRPr="007D3F78">
        <w:rPr>
          <w:rFonts w:ascii="Times New Roman" w:eastAsia="Times New Roman" w:hAnsi="Times New Roman" w:cs="Times New Roman"/>
          <w:bCs/>
          <w:lang w:eastAsia="fr-FR"/>
        </w:rPr>
        <w:t>général</w:t>
      </w:r>
      <w:r w:rsidR="00515C0B" w:rsidRPr="007D3F78">
        <w:rPr>
          <w:rFonts w:ascii="Times New Roman" w:eastAsia="Times New Roman" w:hAnsi="Times New Roman" w:cs="Times New Roman"/>
          <w:bCs/>
          <w:lang w:eastAsia="fr-FR"/>
        </w:rPr>
        <w:t>,</w:t>
      </w:r>
      <w:r w:rsidR="00C63780" w:rsidRPr="007D3F78">
        <w:rPr>
          <w:rFonts w:ascii="Times New Roman" w:eastAsia="Times New Roman" w:hAnsi="Times New Roman" w:cs="Times New Roman"/>
          <w:bCs/>
          <w:lang w:eastAsia="fr-FR"/>
        </w:rPr>
        <w:t xml:space="preserve"> </w:t>
      </w:r>
      <w:r w:rsidR="00C63780">
        <w:rPr>
          <w:rFonts w:ascii="Times New Roman" w:eastAsia="Times New Roman" w:hAnsi="Times New Roman" w:cs="Times New Roman"/>
          <w:bCs/>
          <w:color w:val="000000" w:themeColor="text1"/>
          <w:lang w:eastAsia="fr-FR"/>
        </w:rPr>
        <w:t>nos objectifs spécifiques sont :</w:t>
      </w:r>
    </w:p>
    <w:p w14:paraId="32AD667B" w14:textId="5D7C2445" w:rsidR="00907174" w:rsidRPr="003617EC" w:rsidRDefault="00AA06D4" w:rsidP="003617EC">
      <w:pPr>
        <w:pStyle w:val="Paragraphedeliste"/>
        <w:numPr>
          <w:ilvl w:val="0"/>
          <w:numId w:val="9"/>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3617EC">
        <w:rPr>
          <w:rFonts w:ascii="Times New Roman" w:eastAsia="Times New Roman" w:hAnsi="Times New Roman" w:cs="Times New Roman"/>
          <w:bCs/>
          <w:color w:val="000000" w:themeColor="text1"/>
          <w:lang w:eastAsia="fr-FR"/>
        </w:rPr>
        <w:t>Décrire les principaux dispositifs institutionnels de prise en charge des mineurs</w:t>
      </w:r>
    </w:p>
    <w:p w14:paraId="54715E11" w14:textId="77AD2142" w:rsidR="00907174" w:rsidRPr="0050529B" w:rsidRDefault="00907174" w:rsidP="0050529B">
      <w:pPr>
        <w:pStyle w:val="Paragraphedeliste"/>
        <w:numPr>
          <w:ilvl w:val="0"/>
          <w:numId w:val="9"/>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3617EC">
        <w:rPr>
          <w:rFonts w:ascii="Times New Roman" w:eastAsia="Times New Roman" w:hAnsi="Times New Roman" w:cs="Times New Roman"/>
          <w:bCs/>
          <w:color w:val="000000" w:themeColor="text1"/>
          <w:lang w:eastAsia="fr-FR"/>
        </w:rPr>
        <w:t>Identifier les acteurs impliqués dans la prise en charge des mineurs</w:t>
      </w:r>
    </w:p>
    <w:p w14:paraId="3EAD2535" w14:textId="62895FCB" w:rsidR="00907174" w:rsidRPr="003617EC" w:rsidRDefault="00907174" w:rsidP="003617EC">
      <w:pPr>
        <w:pStyle w:val="Paragraphedeliste"/>
        <w:numPr>
          <w:ilvl w:val="0"/>
          <w:numId w:val="9"/>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3617EC">
        <w:rPr>
          <w:rFonts w:ascii="Times New Roman" w:eastAsia="Times New Roman" w:hAnsi="Times New Roman" w:cs="Times New Roman"/>
          <w:bCs/>
          <w:color w:val="000000" w:themeColor="text1"/>
          <w:lang w:eastAsia="fr-FR"/>
        </w:rPr>
        <w:t>Mettre en lumière les principales contraintes et dysfonctionnements dans la prise en charge</w:t>
      </w:r>
    </w:p>
    <w:p w14:paraId="4B2CE296" w14:textId="3BF48478" w:rsidR="00907174" w:rsidRPr="003617EC" w:rsidRDefault="00F76F13" w:rsidP="003617EC">
      <w:pPr>
        <w:pStyle w:val="Paragraphedeliste"/>
        <w:numPr>
          <w:ilvl w:val="0"/>
          <w:numId w:val="9"/>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Montrer les perspectives</w:t>
      </w:r>
      <w:r w:rsidR="00907174" w:rsidRPr="003617EC">
        <w:rPr>
          <w:rFonts w:ascii="Times New Roman" w:eastAsia="Times New Roman" w:hAnsi="Times New Roman" w:cs="Times New Roman"/>
          <w:bCs/>
          <w:color w:val="000000" w:themeColor="text1"/>
          <w:lang w:eastAsia="fr-FR"/>
        </w:rPr>
        <w:t xml:space="preserve"> </w:t>
      </w:r>
    </w:p>
    <w:p w14:paraId="615B18CD" w14:textId="77777777" w:rsidR="003617EC" w:rsidRPr="00AA06D4" w:rsidRDefault="003617EC" w:rsidP="00AA06D4">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19EE689" w14:textId="77777777" w:rsidR="001452B6" w:rsidRDefault="001452B6" w:rsidP="005F4A61">
      <w:pPr>
        <w:pStyle w:val="Titre1"/>
        <w:rPr>
          <w:rFonts w:eastAsia="Times New Roman"/>
          <w:lang w:eastAsia="fr-FR"/>
        </w:rPr>
      </w:pPr>
      <w:bookmarkStart w:id="11" w:name="_Toc209851277"/>
      <w:r w:rsidRPr="001452B6">
        <w:rPr>
          <w:rFonts w:eastAsia="Times New Roman"/>
          <w:lang w:eastAsia="fr-FR"/>
        </w:rPr>
        <w:lastRenderedPageBreak/>
        <w:t>Partie II : Méthodologie de la recherche</w:t>
      </w:r>
      <w:bookmarkEnd w:id="11"/>
    </w:p>
    <w:p w14:paraId="221700EE" w14:textId="23FA21ED" w:rsidR="00D3777C" w:rsidRPr="00B34C93" w:rsidRDefault="00B34C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B34C93">
        <w:rPr>
          <w:rFonts w:ascii="Times New Roman" w:eastAsia="Times New Roman" w:hAnsi="Times New Roman" w:cs="Times New Roman"/>
          <w:bCs/>
          <w:color w:val="000000" w:themeColor="text1"/>
          <w:lang w:eastAsia="fr-FR"/>
        </w:rPr>
        <w:t>Ce chapitre sera consacré</w:t>
      </w:r>
      <w:r>
        <w:rPr>
          <w:rFonts w:ascii="Times New Roman" w:eastAsia="Times New Roman" w:hAnsi="Times New Roman" w:cs="Times New Roman"/>
          <w:bCs/>
          <w:color w:val="000000" w:themeColor="text1"/>
          <w:lang w:eastAsia="fr-FR"/>
        </w:rPr>
        <w:t xml:space="preserve"> à l’option méthodologique, à l’univers de la recherche et</w:t>
      </w:r>
      <w:r w:rsidR="0024035A">
        <w:rPr>
          <w:rFonts w:ascii="Times New Roman" w:eastAsia="Times New Roman" w:hAnsi="Times New Roman" w:cs="Times New Roman"/>
          <w:bCs/>
          <w:color w:val="000000" w:themeColor="text1"/>
          <w:lang w:eastAsia="fr-FR"/>
        </w:rPr>
        <w:t xml:space="preserve"> </w:t>
      </w:r>
      <w:r w:rsidR="0024035A" w:rsidRPr="007D3F78">
        <w:rPr>
          <w:rFonts w:ascii="Times New Roman" w:eastAsia="Times New Roman" w:hAnsi="Times New Roman" w:cs="Times New Roman"/>
          <w:bCs/>
          <w:lang w:eastAsia="fr-FR"/>
        </w:rPr>
        <w:t>le</w:t>
      </w:r>
      <w:r w:rsidRPr="0024035A">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 xml:space="preserve">modèle opératoire. Il sera également question du recueil des données, de l’éthique, des limites et </w:t>
      </w:r>
      <w:r w:rsidR="00A25B44" w:rsidRPr="007D3F78">
        <w:rPr>
          <w:rFonts w:ascii="Times New Roman" w:eastAsia="Times New Roman" w:hAnsi="Times New Roman" w:cs="Times New Roman"/>
          <w:bCs/>
          <w:lang w:eastAsia="fr-FR"/>
        </w:rPr>
        <w:t>des</w:t>
      </w:r>
      <w:r w:rsidR="00A25B44" w:rsidRPr="00A25B44">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 xml:space="preserve">difficultés de la recherche. </w:t>
      </w:r>
    </w:p>
    <w:p w14:paraId="458DD835" w14:textId="6DAC54A0" w:rsidR="005F3628" w:rsidRDefault="001452B6" w:rsidP="005F4A61">
      <w:pPr>
        <w:pStyle w:val="Titre2"/>
        <w:rPr>
          <w:rFonts w:eastAsia="Times New Roman"/>
          <w:lang w:eastAsia="fr-FR"/>
        </w:rPr>
      </w:pPr>
      <w:bookmarkStart w:id="12" w:name="_Toc209851278"/>
      <w:r w:rsidRPr="001452B6">
        <w:rPr>
          <w:rFonts w:eastAsia="Times New Roman"/>
          <w:lang w:eastAsia="fr-FR"/>
        </w:rPr>
        <w:t>Chapitre VI : option méthodologique</w:t>
      </w:r>
      <w:bookmarkEnd w:id="12"/>
    </w:p>
    <w:p w14:paraId="07376322" w14:textId="28B71552" w:rsidR="005F3628" w:rsidRPr="002436C3" w:rsidRDefault="002436C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L’option méthodologique nous renseigne sur le choix de la méthode de recherche adoptée pour notre étude. En recherche, nous avons deux méthodes : la méthode quantitative et la méthode qualitative</w:t>
      </w:r>
      <w:r w:rsidR="000877AC">
        <w:rPr>
          <w:rFonts w:ascii="Times New Roman" w:eastAsia="Times New Roman" w:hAnsi="Times New Roman" w:cs="Times New Roman"/>
          <w:bCs/>
          <w:color w:val="000000" w:themeColor="text1"/>
          <w:lang w:eastAsia="fr-FR"/>
        </w:rPr>
        <w:t xml:space="preserve">. </w:t>
      </w:r>
      <w:r w:rsidR="00093912">
        <w:rPr>
          <w:rFonts w:ascii="Times New Roman" w:eastAsia="Times New Roman" w:hAnsi="Times New Roman" w:cs="Times New Roman"/>
          <w:bCs/>
          <w:color w:val="000000" w:themeColor="text1"/>
          <w:lang w:eastAsia="fr-FR"/>
        </w:rPr>
        <w:t xml:space="preserve">Selon Strauss et Corbin (2004) « nous utilisons la recherche qualitative pour définir tout type de recherche qui </w:t>
      </w:r>
      <w:r w:rsidR="00093912" w:rsidRPr="00B23F47">
        <w:rPr>
          <w:rFonts w:ascii="Times New Roman" w:eastAsia="Times New Roman" w:hAnsi="Times New Roman" w:cs="Times New Roman"/>
          <w:bCs/>
          <w:lang w:eastAsia="fr-FR"/>
        </w:rPr>
        <w:t>amène</w:t>
      </w:r>
      <w:r w:rsidR="00093912" w:rsidRPr="00FB7DE0">
        <w:rPr>
          <w:rFonts w:ascii="Times New Roman" w:eastAsia="Times New Roman" w:hAnsi="Times New Roman" w:cs="Times New Roman"/>
          <w:bCs/>
          <w:color w:val="FF0000"/>
          <w:lang w:eastAsia="fr-FR"/>
        </w:rPr>
        <w:t xml:space="preserve"> </w:t>
      </w:r>
      <w:bookmarkStart w:id="13" w:name="_Hlk210217664"/>
      <w:r w:rsidR="00FB7DE0">
        <w:rPr>
          <w:rFonts w:ascii="Times New Roman" w:eastAsia="Times New Roman" w:hAnsi="Times New Roman" w:cs="Times New Roman"/>
          <w:bCs/>
          <w:color w:val="FF0000"/>
          <w:lang w:eastAsia="fr-FR"/>
        </w:rPr>
        <w:t xml:space="preserve"> </w:t>
      </w:r>
      <w:bookmarkEnd w:id="13"/>
      <w:r w:rsidR="00093912">
        <w:rPr>
          <w:rFonts w:ascii="Times New Roman" w:eastAsia="Times New Roman" w:hAnsi="Times New Roman" w:cs="Times New Roman"/>
          <w:bCs/>
          <w:color w:val="000000" w:themeColor="text1"/>
          <w:lang w:eastAsia="fr-FR"/>
        </w:rPr>
        <w:t>des résultats produits ni par des procédures statistiques ni par d’autres moyens de quantification</w:t>
      </w:r>
      <w:r w:rsidR="00E50B2D">
        <w:rPr>
          <w:rStyle w:val="Appelnotedebasdep"/>
          <w:rFonts w:ascii="Times New Roman" w:eastAsia="Times New Roman" w:hAnsi="Times New Roman" w:cs="Times New Roman"/>
          <w:bCs/>
          <w:color w:val="000000" w:themeColor="text1"/>
          <w:lang w:eastAsia="fr-FR"/>
        </w:rPr>
        <w:footnoteReference w:id="6"/>
      </w:r>
      <w:r w:rsidR="00093912">
        <w:rPr>
          <w:rFonts w:ascii="Times New Roman" w:eastAsia="Times New Roman" w:hAnsi="Times New Roman" w:cs="Times New Roman"/>
          <w:bCs/>
          <w:color w:val="000000" w:themeColor="text1"/>
          <w:lang w:eastAsia="fr-FR"/>
        </w:rPr>
        <w:t> ».</w:t>
      </w:r>
      <w:r w:rsidR="007D0BB0">
        <w:rPr>
          <w:rFonts w:ascii="Times New Roman" w:eastAsia="Times New Roman" w:hAnsi="Times New Roman" w:cs="Times New Roman"/>
          <w:bCs/>
          <w:color w:val="000000" w:themeColor="text1"/>
          <w:lang w:eastAsia="fr-FR"/>
        </w:rPr>
        <w:t xml:space="preserve"> Le but de la recherche est de développer des concepts qui nous aident à comprendre les phénomènes sociaux dans des contextes naturels (plutôt </w:t>
      </w:r>
      <w:r w:rsidR="00E9202B" w:rsidRPr="000820F3">
        <w:rPr>
          <w:rFonts w:ascii="Times New Roman" w:eastAsia="Times New Roman" w:hAnsi="Times New Roman" w:cs="Times New Roman"/>
          <w:bCs/>
          <w:lang w:eastAsia="fr-FR"/>
        </w:rPr>
        <w:t>que</w:t>
      </w:r>
      <w:r w:rsidR="00E9202B" w:rsidRPr="00E9202B">
        <w:rPr>
          <w:rFonts w:ascii="Times New Roman" w:eastAsia="Times New Roman" w:hAnsi="Times New Roman" w:cs="Times New Roman"/>
          <w:bCs/>
          <w:color w:val="FF0000"/>
          <w:lang w:eastAsia="fr-FR"/>
        </w:rPr>
        <w:t xml:space="preserve"> </w:t>
      </w:r>
      <w:r w:rsidR="007D0BB0">
        <w:rPr>
          <w:rFonts w:ascii="Times New Roman" w:eastAsia="Times New Roman" w:hAnsi="Times New Roman" w:cs="Times New Roman"/>
          <w:bCs/>
          <w:color w:val="000000" w:themeColor="text1"/>
          <w:lang w:eastAsia="fr-FR"/>
        </w:rPr>
        <w:t>expérimentaux), en mettant l’accent sur les significations, les expériences et les points de vue de tous les participants</w:t>
      </w:r>
      <w:r w:rsidR="00E903F9">
        <w:rPr>
          <w:rStyle w:val="Appelnotedebasdep"/>
          <w:rFonts w:ascii="Times New Roman" w:eastAsia="Times New Roman" w:hAnsi="Times New Roman" w:cs="Times New Roman"/>
          <w:bCs/>
          <w:color w:val="000000" w:themeColor="text1"/>
          <w:lang w:eastAsia="fr-FR"/>
        </w:rPr>
        <w:footnoteReference w:id="7"/>
      </w:r>
      <w:r w:rsidR="00812F10">
        <w:rPr>
          <w:rFonts w:ascii="Times New Roman" w:eastAsia="Times New Roman" w:hAnsi="Times New Roman" w:cs="Times New Roman"/>
          <w:bCs/>
          <w:color w:val="000000" w:themeColor="text1"/>
          <w:lang w:eastAsia="fr-FR"/>
        </w:rPr>
        <w:t xml:space="preserve">. À la différence de l’étude qualitative qui nous </w:t>
      </w:r>
      <w:r w:rsidR="00812F10" w:rsidRPr="000820F3">
        <w:rPr>
          <w:rFonts w:ascii="Times New Roman" w:eastAsia="Times New Roman" w:hAnsi="Times New Roman" w:cs="Times New Roman"/>
          <w:bCs/>
          <w:lang w:eastAsia="fr-FR"/>
        </w:rPr>
        <w:t>offre</w:t>
      </w:r>
      <w:r w:rsidR="00277689" w:rsidRPr="00277689">
        <w:rPr>
          <w:rFonts w:ascii="Times New Roman" w:eastAsia="Times New Roman" w:hAnsi="Times New Roman" w:cs="Times New Roman"/>
          <w:bCs/>
          <w:color w:val="FF0000"/>
          <w:lang w:eastAsia="fr-FR"/>
        </w:rPr>
        <w:t xml:space="preserve"> </w:t>
      </w:r>
      <w:r w:rsidR="00812F10">
        <w:rPr>
          <w:rFonts w:ascii="Times New Roman" w:eastAsia="Times New Roman" w:hAnsi="Times New Roman" w:cs="Times New Roman"/>
          <w:bCs/>
          <w:color w:val="000000" w:themeColor="text1"/>
          <w:lang w:eastAsia="fr-FR"/>
        </w:rPr>
        <w:t>des données littérales provenant généralement de l’</w:t>
      </w:r>
      <w:r w:rsidR="00A21706">
        <w:rPr>
          <w:rFonts w:ascii="Times New Roman" w:eastAsia="Times New Roman" w:hAnsi="Times New Roman" w:cs="Times New Roman"/>
          <w:bCs/>
          <w:color w:val="000000" w:themeColor="text1"/>
          <w:lang w:eastAsia="fr-FR"/>
        </w:rPr>
        <w:t xml:space="preserve">entretien, de l’observation et du récit de </w:t>
      </w:r>
      <w:r w:rsidR="00D7755B">
        <w:rPr>
          <w:rFonts w:ascii="Times New Roman" w:eastAsia="Times New Roman" w:hAnsi="Times New Roman" w:cs="Times New Roman"/>
          <w:bCs/>
          <w:color w:val="000000" w:themeColor="text1"/>
          <w:lang w:eastAsia="fr-FR"/>
        </w:rPr>
        <w:t>vie, la</w:t>
      </w:r>
      <w:r w:rsidR="006E630E">
        <w:rPr>
          <w:rFonts w:ascii="Times New Roman" w:eastAsia="Times New Roman" w:hAnsi="Times New Roman" w:cs="Times New Roman"/>
          <w:bCs/>
          <w:color w:val="000000" w:themeColor="text1"/>
          <w:lang w:eastAsia="fr-FR"/>
        </w:rPr>
        <w:t xml:space="preserve"> </w:t>
      </w:r>
      <w:r w:rsidR="00632E26">
        <w:rPr>
          <w:rFonts w:ascii="Times New Roman" w:eastAsia="Times New Roman" w:hAnsi="Times New Roman" w:cs="Times New Roman"/>
          <w:bCs/>
          <w:color w:val="000000" w:themeColor="text1"/>
          <w:lang w:eastAsia="fr-FR"/>
        </w:rPr>
        <w:t>recher</w:t>
      </w:r>
      <w:r w:rsidR="006E630E">
        <w:rPr>
          <w:rFonts w:ascii="Times New Roman" w:eastAsia="Times New Roman" w:hAnsi="Times New Roman" w:cs="Times New Roman"/>
          <w:bCs/>
          <w:color w:val="000000" w:themeColor="text1"/>
          <w:lang w:eastAsia="fr-FR"/>
        </w:rPr>
        <w:t>che quantitative renseigne sur des données numériques ou statistiques provenant le plus souvent d’enquê</w:t>
      </w:r>
      <w:r w:rsidR="006E630E" w:rsidRPr="000820F3">
        <w:rPr>
          <w:rFonts w:ascii="Times New Roman" w:eastAsia="Times New Roman" w:hAnsi="Times New Roman" w:cs="Times New Roman"/>
          <w:bCs/>
          <w:lang w:eastAsia="fr-FR"/>
        </w:rPr>
        <w:t>te</w:t>
      </w:r>
      <w:r w:rsidR="009818E0" w:rsidRPr="000820F3">
        <w:rPr>
          <w:rFonts w:ascii="Times New Roman" w:eastAsia="Times New Roman" w:hAnsi="Times New Roman" w:cs="Times New Roman"/>
          <w:bCs/>
          <w:lang w:eastAsia="fr-FR"/>
        </w:rPr>
        <w:t>s</w:t>
      </w:r>
      <w:r w:rsidR="009818E0" w:rsidRPr="009818E0">
        <w:rPr>
          <w:rFonts w:ascii="Times New Roman" w:eastAsia="Times New Roman" w:hAnsi="Times New Roman" w:cs="Times New Roman"/>
          <w:bCs/>
          <w:color w:val="FF0000"/>
          <w:lang w:eastAsia="fr-FR"/>
        </w:rPr>
        <w:t xml:space="preserve"> </w:t>
      </w:r>
      <w:r w:rsidR="006E630E">
        <w:rPr>
          <w:rFonts w:ascii="Times New Roman" w:eastAsia="Times New Roman" w:hAnsi="Times New Roman" w:cs="Times New Roman"/>
          <w:bCs/>
          <w:color w:val="000000" w:themeColor="text1"/>
          <w:lang w:eastAsia="fr-FR"/>
        </w:rPr>
        <w:t xml:space="preserve">par questionnaire, sondage </w:t>
      </w:r>
      <w:r w:rsidR="00A83354">
        <w:rPr>
          <w:rFonts w:ascii="Times New Roman" w:eastAsia="Times New Roman" w:hAnsi="Times New Roman" w:cs="Times New Roman"/>
          <w:bCs/>
          <w:color w:val="000000" w:themeColor="text1"/>
          <w:lang w:eastAsia="fr-FR"/>
        </w:rPr>
        <w:t>et analyse</w:t>
      </w:r>
      <w:r w:rsidR="006E630E">
        <w:rPr>
          <w:rFonts w:ascii="Times New Roman" w:eastAsia="Times New Roman" w:hAnsi="Times New Roman" w:cs="Times New Roman"/>
          <w:bCs/>
          <w:color w:val="000000" w:themeColor="text1"/>
          <w:lang w:eastAsia="fr-FR"/>
        </w:rPr>
        <w:t xml:space="preserve"> d’aptitude. </w:t>
      </w:r>
    </w:p>
    <w:p w14:paraId="3894785B" w14:textId="6B86D05F" w:rsidR="001452B6" w:rsidRPr="00632E26" w:rsidRDefault="001452B6" w:rsidP="005F4A61">
      <w:pPr>
        <w:pStyle w:val="Titre3"/>
        <w:rPr>
          <w:rFonts w:eastAsia="Times New Roman"/>
          <w:lang w:eastAsia="fr-FR"/>
        </w:rPr>
      </w:pPr>
      <w:bookmarkStart w:id="14" w:name="_Toc209851279"/>
      <w:r w:rsidRPr="00632E26">
        <w:rPr>
          <w:rFonts w:eastAsia="Times New Roman"/>
          <w:lang w:eastAsia="fr-FR"/>
        </w:rPr>
        <w:t>La méthode de recherche</w:t>
      </w:r>
      <w:bookmarkEnd w:id="14"/>
    </w:p>
    <w:p w14:paraId="1684463A" w14:textId="752F1317" w:rsidR="00632E26" w:rsidRPr="00632E26" w:rsidRDefault="00632E26" w:rsidP="00632E2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Dans le cadre </w:t>
      </w:r>
      <w:r w:rsidR="00770A19" w:rsidRPr="00AA5549">
        <w:rPr>
          <w:rFonts w:ascii="Times New Roman" w:eastAsia="Times New Roman" w:hAnsi="Times New Roman" w:cs="Times New Roman"/>
          <w:bCs/>
          <w:lang w:eastAsia="fr-FR"/>
        </w:rPr>
        <w:t xml:space="preserve">de </w:t>
      </w:r>
      <w:r>
        <w:rPr>
          <w:rFonts w:ascii="Times New Roman" w:eastAsia="Times New Roman" w:hAnsi="Times New Roman" w:cs="Times New Roman"/>
          <w:bCs/>
          <w:color w:val="000000" w:themeColor="text1"/>
          <w:lang w:eastAsia="fr-FR"/>
        </w:rPr>
        <w:t xml:space="preserve">notre étude, nous avons </w:t>
      </w:r>
      <w:r w:rsidR="00FB1AFE">
        <w:rPr>
          <w:rFonts w:ascii="Times New Roman" w:eastAsia="Times New Roman" w:hAnsi="Times New Roman" w:cs="Times New Roman"/>
          <w:bCs/>
          <w:color w:val="000000" w:themeColor="text1"/>
          <w:lang w:eastAsia="fr-FR"/>
        </w:rPr>
        <w:t>opté</w:t>
      </w:r>
      <w:r w:rsidR="00B37BA1">
        <w:rPr>
          <w:rFonts w:ascii="Times New Roman" w:eastAsia="Times New Roman" w:hAnsi="Times New Roman" w:cs="Times New Roman"/>
          <w:bCs/>
          <w:color w:val="000000" w:themeColor="text1"/>
          <w:lang w:eastAsia="fr-FR"/>
        </w:rPr>
        <w:t xml:space="preserve"> pour la recherche qualitative </w:t>
      </w:r>
      <w:r>
        <w:rPr>
          <w:rFonts w:ascii="Times New Roman" w:eastAsia="Times New Roman" w:hAnsi="Times New Roman" w:cs="Times New Roman"/>
          <w:bCs/>
          <w:color w:val="000000" w:themeColor="text1"/>
          <w:lang w:eastAsia="fr-FR"/>
        </w:rPr>
        <w:t>a</w:t>
      </w:r>
      <w:r w:rsidR="008460E5">
        <w:rPr>
          <w:rFonts w:ascii="Times New Roman" w:eastAsia="Times New Roman" w:hAnsi="Times New Roman" w:cs="Times New Roman"/>
          <w:bCs/>
          <w:color w:val="000000" w:themeColor="text1"/>
          <w:lang w:eastAsia="fr-FR"/>
        </w:rPr>
        <w:t>c</w:t>
      </w:r>
      <w:r>
        <w:rPr>
          <w:rFonts w:ascii="Times New Roman" w:eastAsia="Times New Roman" w:hAnsi="Times New Roman" w:cs="Times New Roman"/>
          <w:bCs/>
          <w:color w:val="000000" w:themeColor="text1"/>
          <w:lang w:eastAsia="fr-FR"/>
        </w:rPr>
        <w:t>tive en nous basant généralement sur les rapports de l’admi</w:t>
      </w:r>
      <w:r w:rsidR="008460E5">
        <w:rPr>
          <w:rFonts w:ascii="Times New Roman" w:eastAsia="Times New Roman" w:hAnsi="Times New Roman" w:cs="Times New Roman"/>
          <w:bCs/>
          <w:color w:val="000000" w:themeColor="text1"/>
          <w:lang w:eastAsia="fr-FR"/>
        </w:rPr>
        <w:t>nistration centrale, de l’entretien</w:t>
      </w:r>
      <w:r w:rsidR="00B74380">
        <w:rPr>
          <w:rFonts w:ascii="Times New Roman" w:eastAsia="Times New Roman" w:hAnsi="Times New Roman" w:cs="Times New Roman"/>
          <w:bCs/>
          <w:color w:val="000000" w:themeColor="text1"/>
          <w:lang w:eastAsia="fr-FR"/>
        </w:rPr>
        <w:t xml:space="preserve"> et </w:t>
      </w:r>
      <w:r w:rsidR="00A23545" w:rsidRPr="00AA5549">
        <w:rPr>
          <w:rFonts w:ascii="Times New Roman" w:eastAsia="Times New Roman" w:hAnsi="Times New Roman" w:cs="Times New Roman"/>
          <w:bCs/>
          <w:lang w:eastAsia="fr-FR"/>
        </w:rPr>
        <w:t>de</w:t>
      </w:r>
      <w:r w:rsidR="00A23545" w:rsidRPr="00A23545">
        <w:rPr>
          <w:rFonts w:ascii="Times New Roman" w:eastAsia="Times New Roman" w:hAnsi="Times New Roman" w:cs="Times New Roman"/>
          <w:bCs/>
          <w:color w:val="FF0000"/>
          <w:lang w:eastAsia="fr-FR"/>
        </w:rPr>
        <w:t xml:space="preserve"> </w:t>
      </w:r>
      <w:r w:rsidR="00B74380">
        <w:rPr>
          <w:rFonts w:ascii="Times New Roman" w:eastAsia="Times New Roman" w:hAnsi="Times New Roman" w:cs="Times New Roman"/>
          <w:bCs/>
          <w:color w:val="000000" w:themeColor="text1"/>
          <w:lang w:eastAsia="fr-FR"/>
        </w:rPr>
        <w:t>l’observation</w:t>
      </w:r>
      <w:r w:rsidR="00CC031F">
        <w:rPr>
          <w:rFonts w:ascii="Times New Roman" w:eastAsia="Times New Roman" w:hAnsi="Times New Roman" w:cs="Times New Roman"/>
          <w:bCs/>
          <w:color w:val="000000" w:themeColor="text1"/>
          <w:lang w:eastAsia="fr-FR"/>
        </w:rPr>
        <w:t>.</w:t>
      </w:r>
      <w:r w:rsidR="00F20689">
        <w:rPr>
          <w:rFonts w:ascii="Times New Roman" w:eastAsia="Times New Roman" w:hAnsi="Times New Roman" w:cs="Times New Roman"/>
          <w:bCs/>
          <w:color w:val="000000" w:themeColor="text1"/>
          <w:lang w:eastAsia="fr-FR"/>
        </w:rPr>
        <w:t xml:space="preserve"> La recherche qualitative est une méthode de recherche qui</w:t>
      </w:r>
      <w:r w:rsidR="00A91E54">
        <w:rPr>
          <w:rFonts w:ascii="Times New Roman" w:eastAsia="Times New Roman" w:hAnsi="Times New Roman" w:cs="Times New Roman"/>
          <w:bCs/>
          <w:color w:val="000000" w:themeColor="text1"/>
          <w:lang w:eastAsia="fr-FR"/>
        </w:rPr>
        <w:t xml:space="preserve"> se</w:t>
      </w:r>
      <w:r w:rsidR="00F20689">
        <w:rPr>
          <w:rFonts w:ascii="Times New Roman" w:eastAsia="Times New Roman" w:hAnsi="Times New Roman" w:cs="Times New Roman"/>
          <w:bCs/>
          <w:color w:val="000000" w:themeColor="text1"/>
          <w:lang w:eastAsia="fr-FR"/>
        </w:rPr>
        <w:t xml:space="preserve"> fait à l’aide de trois outils principaux de collecte de </w:t>
      </w:r>
      <w:r w:rsidR="00F20689" w:rsidRPr="00AA5549">
        <w:rPr>
          <w:rFonts w:ascii="Times New Roman" w:eastAsia="Times New Roman" w:hAnsi="Times New Roman" w:cs="Times New Roman"/>
          <w:bCs/>
          <w:lang w:eastAsia="fr-FR"/>
        </w:rPr>
        <w:t>données</w:t>
      </w:r>
      <w:r w:rsidR="0039759E" w:rsidRPr="00AA5549">
        <w:rPr>
          <w:rFonts w:ascii="Times New Roman" w:eastAsia="Times New Roman" w:hAnsi="Times New Roman" w:cs="Times New Roman"/>
          <w:bCs/>
          <w:lang w:eastAsia="fr-FR"/>
        </w:rPr>
        <w:t xml:space="preserve">, </w:t>
      </w:r>
      <w:r w:rsidR="00431A23" w:rsidRPr="00AA5549">
        <w:rPr>
          <w:rFonts w:ascii="Times New Roman" w:eastAsia="Times New Roman" w:hAnsi="Times New Roman" w:cs="Times New Roman"/>
          <w:bCs/>
          <w:lang w:eastAsia="fr-FR"/>
        </w:rPr>
        <w:t>à</w:t>
      </w:r>
      <w:r w:rsidR="00F20689" w:rsidRPr="00AA5549">
        <w:rPr>
          <w:rFonts w:ascii="Times New Roman" w:eastAsia="Times New Roman" w:hAnsi="Times New Roman" w:cs="Times New Roman"/>
          <w:bCs/>
          <w:lang w:eastAsia="fr-FR"/>
        </w:rPr>
        <w:t xml:space="preserve"> </w:t>
      </w:r>
      <w:r w:rsidR="00F20689">
        <w:rPr>
          <w:rFonts w:ascii="Times New Roman" w:eastAsia="Times New Roman" w:hAnsi="Times New Roman" w:cs="Times New Roman"/>
          <w:bCs/>
          <w:color w:val="000000" w:themeColor="text1"/>
          <w:lang w:eastAsia="fr-FR"/>
        </w:rPr>
        <w:t xml:space="preserve">savoir : l’observation, l’entretien et le récit de vie. </w:t>
      </w:r>
    </w:p>
    <w:p w14:paraId="75F73CAB" w14:textId="39F1762B" w:rsidR="006D12C9" w:rsidRPr="00632E26" w:rsidRDefault="001452B6" w:rsidP="005F4A61">
      <w:pPr>
        <w:pStyle w:val="Titre3"/>
        <w:rPr>
          <w:rFonts w:eastAsia="Times New Roman"/>
          <w:lang w:eastAsia="fr-FR"/>
        </w:rPr>
      </w:pPr>
      <w:bookmarkStart w:id="15" w:name="_Toc209851280"/>
      <w:r w:rsidRPr="00632E26">
        <w:rPr>
          <w:rFonts w:eastAsia="Times New Roman"/>
          <w:lang w:eastAsia="fr-FR"/>
        </w:rPr>
        <w:t>Le type de recherche</w:t>
      </w:r>
      <w:bookmarkEnd w:id="15"/>
    </w:p>
    <w:p w14:paraId="72EC5388" w14:textId="2F958562" w:rsidR="00877A87" w:rsidRDefault="00632E26"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 types de recherches quantitativ</w:t>
      </w:r>
      <w:r w:rsidR="00A91E54">
        <w:rPr>
          <w:rFonts w:ascii="Times New Roman" w:eastAsia="Times New Roman" w:hAnsi="Times New Roman" w:cs="Times New Roman"/>
          <w:bCs/>
          <w:color w:val="000000" w:themeColor="text1"/>
          <w:lang w:eastAsia="fr-FR"/>
        </w:rPr>
        <w:t xml:space="preserve">es sont nombreux et variés. </w:t>
      </w:r>
      <w:r w:rsidR="00B960AC">
        <w:rPr>
          <w:rFonts w:ascii="Times New Roman" w:eastAsia="Times New Roman" w:hAnsi="Times New Roman" w:cs="Times New Roman"/>
          <w:bCs/>
          <w:color w:val="000000" w:themeColor="text1"/>
          <w:lang w:eastAsia="fr-FR"/>
        </w:rPr>
        <w:t>Ils permettent</w:t>
      </w:r>
      <w:r>
        <w:rPr>
          <w:rFonts w:ascii="Times New Roman" w:eastAsia="Times New Roman" w:hAnsi="Times New Roman" w:cs="Times New Roman"/>
          <w:bCs/>
          <w:color w:val="000000" w:themeColor="text1"/>
          <w:lang w:eastAsia="fr-FR"/>
        </w:rPr>
        <w:t xml:space="preserve"> de mettre en exergue une caractéristique essentielle de notre objet d’étude. </w:t>
      </w:r>
      <w:r w:rsidR="008813BF">
        <w:rPr>
          <w:rFonts w:ascii="Times New Roman" w:eastAsia="Times New Roman" w:hAnsi="Times New Roman" w:cs="Times New Roman"/>
          <w:bCs/>
          <w:color w:val="000000" w:themeColor="text1"/>
          <w:lang w:eastAsia="fr-FR"/>
        </w:rPr>
        <w:t xml:space="preserve">Les types de recherche </w:t>
      </w:r>
      <w:r w:rsidR="008813BF">
        <w:rPr>
          <w:rFonts w:ascii="Times New Roman" w:eastAsia="Times New Roman" w:hAnsi="Times New Roman" w:cs="Times New Roman"/>
          <w:bCs/>
          <w:color w:val="000000" w:themeColor="text1"/>
          <w:lang w:eastAsia="fr-FR"/>
        </w:rPr>
        <w:lastRenderedPageBreak/>
        <w:t>quantitative sont </w:t>
      </w:r>
      <w:r w:rsidR="008813BF" w:rsidRPr="00AA5549">
        <w:rPr>
          <w:rFonts w:ascii="Times New Roman" w:eastAsia="Times New Roman" w:hAnsi="Times New Roman" w:cs="Times New Roman"/>
          <w:bCs/>
          <w:lang w:eastAsia="fr-FR"/>
        </w:rPr>
        <w:t xml:space="preserve">: </w:t>
      </w:r>
      <w:r w:rsidR="008813BF" w:rsidRPr="009278CD">
        <w:rPr>
          <w:rFonts w:ascii="Times New Roman" w:eastAsia="Times New Roman" w:hAnsi="Times New Roman" w:cs="Times New Roman"/>
          <w:bCs/>
          <w:lang w:eastAsia="fr-FR"/>
        </w:rPr>
        <w:t>hypothéticodéducti</w:t>
      </w:r>
      <w:r w:rsidR="00431A23" w:rsidRPr="009278CD">
        <w:rPr>
          <w:rFonts w:ascii="Times New Roman" w:eastAsia="Times New Roman" w:hAnsi="Times New Roman" w:cs="Times New Roman"/>
          <w:bCs/>
          <w:lang w:eastAsia="fr-FR"/>
        </w:rPr>
        <w:t>fs</w:t>
      </w:r>
      <w:r w:rsidR="008813BF" w:rsidRPr="009278CD">
        <w:rPr>
          <w:rFonts w:ascii="Times New Roman" w:eastAsia="Times New Roman" w:hAnsi="Times New Roman" w:cs="Times New Roman"/>
          <w:bCs/>
          <w:lang w:eastAsia="fr-FR"/>
        </w:rPr>
        <w:t>, descripti</w:t>
      </w:r>
      <w:r w:rsidR="00431A23" w:rsidRPr="009278CD">
        <w:rPr>
          <w:rFonts w:ascii="Times New Roman" w:eastAsia="Times New Roman" w:hAnsi="Times New Roman" w:cs="Times New Roman"/>
          <w:bCs/>
          <w:lang w:eastAsia="fr-FR"/>
        </w:rPr>
        <w:t>fs</w:t>
      </w:r>
      <w:r w:rsidR="008813BF" w:rsidRPr="009278CD">
        <w:rPr>
          <w:rFonts w:ascii="Times New Roman" w:eastAsia="Times New Roman" w:hAnsi="Times New Roman" w:cs="Times New Roman"/>
          <w:bCs/>
          <w:lang w:eastAsia="fr-FR"/>
        </w:rPr>
        <w:t>, évaluati</w:t>
      </w:r>
      <w:r w:rsidR="00431A23" w:rsidRPr="009278CD">
        <w:rPr>
          <w:rFonts w:ascii="Times New Roman" w:eastAsia="Times New Roman" w:hAnsi="Times New Roman" w:cs="Times New Roman"/>
          <w:bCs/>
          <w:lang w:eastAsia="fr-FR"/>
        </w:rPr>
        <w:t>fs</w:t>
      </w:r>
      <w:r w:rsidR="008813BF" w:rsidRPr="009278CD">
        <w:rPr>
          <w:rFonts w:ascii="Times New Roman" w:eastAsia="Times New Roman" w:hAnsi="Times New Roman" w:cs="Times New Roman"/>
          <w:bCs/>
          <w:lang w:eastAsia="fr-FR"/>
        </w:rPr>
        <w:t xml:space="preserve"> et prédicti</w:t>
      </w:r>
      <w:r w:rsidR="00431A23" w:rsidRPr="009278CD">
        <w:rPr>
          <w:rFonts w:ascii="Times New Roman" w:eastAsia="Times New Roman" w:hAnsi="Times New Roman" w:cs="Times New Roman"/>
          <w:bCs/>
          <w:lang w:eastAsia="fr-FR"/>
        </w:rPr>
        <w:t>fs</w:t>
      </w:r>
      <w:r w:rsidR="008813BF" w:rsidRPr="009278CD">
        <w:rPr>
          <w:rFonts w:ascii="Times New Roman" w:eastAsia="Times New Roman" w:hAnsi="Times New Roman" w:cs="Times New Roman"/>
          <w:bCs/>
          <w:lang w:eastAsia="fr-FR"/>
        </w:rPr>
        <w:t xml:space="preserve">. </w:t>
      </w:r>
      <w:r w:rsidR="00877A87">
        <w:rPr>
          <w:rFonts w:ascii="Times New Roman" w:eastAsia="Times New Roman" w:hAnsi="Times New Roman" w:cs="Times New Roman"/>
          <w:bCs/>
          <w:color w:val="000000" w:themeColor="text1"/>
          <w:lang w:eastAsia="fr-FR"/>
        </w:rPr>
        <w:t xml:space="preserve">Les types de recherche qualitative sont exploratoires et </w:t>
      </w:r>
      <w:r w:rsidR="00BD6E8B">
        <w:rPr>
          <w:rFonts w:ascii="Times New Roman" w:eastAsia="Times New Roman" w:hAnsi="Times New Roman" w:cs="Times New Roman"/>
          <w:bCs/>
          <w:lang w:eastAsia="fr-FR"/>
        </w:rPr>
        <w:t>descriptif</w:t>
      </w:r>
      <w:r w:rsidR="00877A87" w:rsidRPr="00BD6E8B">
        <w:rPr>
          <w:rFonts w:ascii="Times New Roman" w:eastAsia="Times New Roman" w:hAnsi="Times New Roman" w:cs="Times New Roman"/>
          <w:bCs/>
          <w:lang w:eastAsia="fr-FR"/>
        </w:rPr>
        <w:t>s.</w:t>
      </w:r>
      <w:r w:rsidR="00431A23" w:rsidRPr="00BD6E8B">
        <w:rPr>
          <w:rFonts w:ascii="Times New Roman" w:eastAsia="Times New Roman" w:hAnsi="Times New Roman" w:cs="Times New Roman"/>
          <w:bCs/>
          <w:lang w:eastAsia="fr-FR"/>
        </w:rPr>
        <w:t xml:space="preserve"> </w:t>
      </w:r>
    </w:p>
    <w:p w14:paraId="33DD4FBC" w14:textId="162AC10B" w:rsidR="00AC2954" w:rsidRPr="00C4746D" w:rsidRDefault="008813BF"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Étudier l’état des lieux, l’enjeu et les perspectives de la problématique de la prise en charge des mineurs oriente notre étude</w:t>
      </w:r>
      <w:r w:rsidRPr="00BD6E8B">
        <w:rPr>
          <w:rFonts w:ascii="Times New Roman" w:eastAsia="Times New Roman" w:hAnsi="Times New Roman" w:cs="Times New Roman"/>
          <w:bCs/>
          <w:lang w:eastAsia="fr-FR"/>
        </w:rPr>
        <w:t xml:space="preserve"> </w:t>
      </w:r>
      <w:r w:rsidR="00A97066" w:rsidRPr="00BD6E8B">
        <w:rPr>
          <w:rFonts w:ascii="Times New Roman" w:eastAsia="Times New Roman" w:hAnsi="Times New Roman" w:cs="Times New Roman"/>
          <w:bCs/>
          <w:lang w:eastAsia="fr-FR"/>
        </w:rPr>
        <w:t xml:space="preserve">vers </w:t>
      </w:r>
      <w:r>
        <w:rPr>
          <w:rFonts w:ascii="Times New Roman" w:eastAsia="Times New Roman" w:hAnsi="Times New Roman" w:cs="Times New Roman"/>
          <w:bCs/>
          <w:color w:val="000000" w:themeColor="text1"/>
          <w:lang w:eastAsia="fr-FR"/>
        </w:rPr>
        <w:t>la qualification descript</w:t>
      </w:r>
      <w:r w:rsidR="00A91E54">
        <w:rPr>
          <w:rFonts w:ascii="Times New Roman" w:eastAsia="Times New Roman" w:hAnsi="Times New Roman" w:cs="Times New Roman"/>
          <w:bCs/>
          <w:color w:val="000000" w:themeColor="text1"/>
          <w:lang w:eastAsia="fr-FR"/>
        </w:rPr>
        <w:t xml:space="preserve">ive de la recherche </w:t>
      </w:r>
      <w:r w:rsidR="0049614B">
        <w:rPr>
          <w:rFonts w:ascii="Times New Roman" w:eastAsia="Times New Roman" w:hAnsi="Times New Roman" w:cs="Times New Roman"/>
          <w:bCs/>
          <w:color w:val="000000" w:themeColor="text1"/>
          <w:lang w:eastAsia="fr-FR"/>
        </w:rPr>
        <w:t>qualitative</w:t>
      </w:r>
      <w:r>
        <w:rPr>
          <w:rFonts w:ascii="Times New Roman" w:eastAsia="Times New Roman" w:hAnsi="Times New Roman" w:cs="Times New Roman"/>
          <w:bCs/>
          <w:color w:val="000000" w:themeColor="text1"/>
          <w:lang w:eastAsia="fr-FR"/>
        </w:rPr>
        <w:t xml:space="preserve">. </w:t>
      </w:r>
    </w:p>
    <w:p w14:paraId="721BBBD6" w14:textId="77777777" w:rsidR="001452B6" w:rsidRDefault="001452B6" w:rsidP="005F4A61">
      <w:pPr>
        <w:pStyle w:val="Titre2"/>
        <w:rPr>
          <w:rFonts w:eastAsia="Times New Roman"/>
          <w:lang w:eastAsia="fr-FR"/>
        </w:rPr>
      </w:pPr>
      <w:bookmarkStart w:id="16" w:name="_Toc209851281"/>
      <w:r w:rsidRPr="001452B6">
        <w:rPr>
          <w:rFonts w:eastAsia="Times New Roman"/>
          <w:lang w:eastAsia="fr-FR"/>
        </w:rPr>
        <w:t>Chapitre VII :</w:t>
      </w:r>
      <w:r w:rsidRPr="00696D89">
        <w:rPr>
          <w:rFonts w:eastAsia="Times New Roman"/>
          <w:lang w:eastAsia="fr-FR"/>
        </w:rPr>
        <w:t xml:space="preserve"> </w:t>
      </w:r>
      <w:r w:rsidRPr="001452B6">
        <w:rPr>
          <w:rFonts w:eastAsia="Times New Roman"/>
          <w:lang w:eastAsia="fr-FR"/>
        </w:rPr>
        <w:t>Univers de la recherche</w:t>
      </w:r>
      <w:bookmarkEnd w:id="16"/>
    </w:p>
    <w:p w14:paraId="654ABD29" w14:textId="2BB21593" w:rsidR="00696D89" w:rsidRPr="00696D89" w:rsidRDefault="00696D89" w:rsidP="00696D89">
      <w:pPr>
        <w:spacing w:before="100" w:beforeAutospacing="1" w:after="100" w:afterAutospacing="1" w:line="360" w:lineRule="auto"/>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L’univers de la recherche constitue le champ de notre étude. Il nous permet de délimiter l’objet de notre étude. Il est essentiel pour un chercheur </w:t>
      </w:r>
      <w:r w:rsidR="0035126C">
        <w:rPr>
          <w:rFonts w:ascii="Times New Roman" w:eastAsia="Times New Roman" w:hAnsi="Times New Roman" w:cs="Times New Roman"/>
          <w:bCs/>
          <w:color w:val="000000" w:themeColor="text1"/>
          <w:lang w:eastAsia="fr-FR"/>
        </w:rPr>
        <w:t>de déterminer le cadre de son étude et de le présenter pour montre</w:t>
      </w:r>
      <w:r w:rsidR="00877A87">
        <w:rPr>
          <w:rFonts w:ascii="Times New Roman" w:eastAsia="Times New Roman" w:hAnsi="Times New Roman" w:cs="Times New Roman"/>
          <w:bCs/>
          <w:color w:val="000000" w:themeColor="text1"/>
          <w:lang w:eastAsia="fr-FR"/>
        </w:rPr>
        <w:t>r</w:t>
      </w:r>
      <w:r w:rsidR="0035126C">
        <w:rPr>
          <w:rFonts w:ascii="Times New Roman" w:eastAsia="Times New Roman" w:hAnsi="Times New Roman" w:cs="Times New Roman"/>
          <w:bCs/>
          <w:color w:val="000000" w:themeColor="text1"/>
          <w:lang w:eastAsia="fr-FR"/>
        </w:rPr>
        <w:t xml:space="preserve"> la dimension et l’orientation que l’on a de l’objet de notre étude.</w:t>
      </w:r>
      <w:r>
        <w:rPr>
          <w:rFonts w:ascii="Times New Roman" w:eastAsia="Times New Roman" w:hAnsi="Times New Roman" w:cs="Times New Roman"/>
          <w:bCs/>
          <w:color w:val="000000" w:themeColor="text1"/>
          <w:lang w:eastAsia="fr-FR"/>
        </w:rPr>
        <w:t xml:space="preserve"> </w:t>
      </w:r>
    </w:p>
    <w:p w14:paraId="6D9E19A5" w14:textId="77777777" w:rsidR="00696D89" w:rsidRPr="001452B6" w:rsidRDefault="00696D89"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2D0205D1" w14:textId="01249F80" w:rsidR="001452B6" w:rsidRPr="00A667C4" w:rsidRDefault="001452B6" w:rsidP="005F4A61">
      <w:pPr>
        <w:pStyle w:val="Titre3"/>
        <w:rPr>
          <w:rFonts w:eastAsia="Times New Roman"/>
          <w:lang w:eastAsia="fr-FR"/>
        </w:rPr>
      </w:pPr>
      <w:bookmarkStart w:id="17" w:name="_Toc209851282"/>
      <w:r w:rsidRPr="00A667C4">
        <w:rPr>
          <w:rFonts w:eastAsia="Times New Roman"/>
          <w:lang w:eastAsia="fr-FR"/>
        </w:rPr>
        <w:t>Le cadre de l’étude</w:t>
      </w:r>
      <w:bookmarkEnd w:id="17"/>
    </w:p>
    <w:p w14:paraId="0C9311F5" w14:textId="08D043AA" w:rsidR="00A667C4" w:rsidRPr="00A667C4" w:rsidRDefault="00A667C4" w:rsidP="00A667C4">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prise en charge institutionnel</w:t>
      </w:r>
      <w:r w:rsidR="00877A87">
        <w:rPr>
          <w:rFonts w:ascii="Times New Roman" w:eastAsia="Times New Roman" w:hAnsi="Times New Roman" w:cs="Times New Roman"/>
          <w:bCs/>
          <w:color w:val="000000" w:themeColor="text1"/>
          <w:lang w:eastAsia="fr-FR"/>
        </w:rPr>
        <w:t>le</w:t>
      </w:r>
      <w:r>
        <w:rPr>
          <w:rFonts w:ascii="Times New Roman" w:eastAsia="Times New Roman" w:hAnsi="Times New Roman" w:cs="Times New Roman"/>
          <w:bCs/>
          <w:color w:val="000000" w:themeColor="text1"/>
          <w:lang w:eastAsia="fr-FR"/>
        </w:rPr>
        <w:t xml:space="preserve"> des mineurs constitue un champ complexe et multidimensionnel. Au Sénégal, presque tous les acteurs concourent à la protection de l’enfant. Que ce soit les services du ministère de la famille et de</w:t>
      </w:r>
      <w:r w:rsidR="00877A87">
        <w:rPr>
          <w:rFonts w:ascii="Times New Roman" w:eastAsia="Times New Roman" w:hAnsi="Times New Roman" w:cs="Times New Roman"/>
          <w:bCs/>
          <w:color w:val="000000" w:themeColor="text1"/>
          <w:lang w:eastAsia="fr-FR"/>
        </w:rPr>
        <w:t>s</w:t>
      </w:r>
      <w:r>
        <w:rPr>
          <w:rFonts w:ascii="Times New Roman" w:eastAsia="Times New Roman" w:hAnsi="Times New Roman" w:cs="Times New Roman"/>
          <w:bCs/>
          <w:color w:val="000000" w:themeColor="text1"/>
          <w:lang w:eastAsia="fr-FR"/>
        </w:rPr>
        <w:t xml:space="preserve"> solidarités, du ministère de l’éducation nationale, de la brigade des mineurs, des organismes privés ainsi que le ministère de la justice à travers la DGPJS. Néanmoins, la mise en place d’une stratégie nationale de protection de l’enf</w:t>
      </w:r>
      <w:r w:rsidR="00877A87">
        <w:rPr>
          <w:rFonts w:ascii="Times New Roman" w:eastAsia="Times New Roman" w:hAnsi="Times New Roman" w:cs="Times New Roman"/>
          <w:bCs/>
          <w:color w:val="000000" w:themeColor="text1"/>
          <w:lang w:eastAsia="fr-FR"/>
        </w:rPr>
        <w:t xml:space="preserve">ant permet de mettre en place </w:t>
      </w:r>
      <w:r>
        <w:rPr>
          <w:rFonts w:ascii="Times New Roman" w:eastAsia="Times New Roman" w:hAnsi="Times New Roman" w:cs="Times New Roman"/>
          <w:bCs/>
          <w:color w:val="000000" w:themeColor="text1"/>
          <w:lang w:eastAsia="fr-FR"/>
        </w:rPr>
        <w:t>un cadre intégré et inclusif de protection de l’enfant. À travers cette stratégie, la dime</w:t>
      </w:r>
      <w:r w:rsidR="000A50D3">
        <w:rPr>
          <w:rFonts w:ascii="Times New Roman" w:eastAsia="Times New Roman" w:hAnsi="Times New Roman" w:cs="Times New Roman"/>
          <w:bCs/>
          <w:color w:val="000000" w:themeColor="text1"/>
          <w:lang w:eastAsia="fr-FR"/>
        </w:rPr>
        <w:t>n</w:t>
      </w:r>
      <w:r>
        <w:rPr>
          <w:rFonts w:ascii="Times New Roman" w:eastAsia="Times New Roman" w:hAnsi="Times New Roman" w:cs="Times New Roman"/>
          <w:bCs/>
          <w:color w:val="000000" w:themeColor="text1"/>
          <w:lang w:eastAsia="fr-FR"/>
        </w:rPr>
        <w:t xml:space="preserve">sion prise en charge est </w:t>
      </w:r>
      <w:r w:rsidR="000A50D3">
        <w:rPr>
          <w:rFonts w:ascii="Times New Roman" w:eastAsia="Times New Roman" w:hAnsi="Times New Roman" w:cs="Times New Roman"/>
          <w:bCs/>
          <w:color w:val="000000" w:themeColor="text1"/>
          <w:lang w:eastAsia="fr-FR"/>
        </w:rPr>
        <w:t xml:space="preserve">confiée à la DGPJS en ce qu’elle possède des institutions et un personnel spécialisé dans la prise en charge de l’enfance délinquante, victime, </w:t>
      </w:r>
      <w:r w:rsidR="009A4D52" w:rsidRPr="00BD6E8B">
        <w:rPr>
          <w:rFonts w:ascii="Times New Roman" w:eastAsia="Times New Roman" w:hAnsi="Times New Roman" w:cs="Times New Roman"/>
          <w:bCs/>
          <w:lang w:eastAsia="fr-FR"/>
        </w:rPr>
        <w:t xml:space="preserve">témoin, </w:t>
      </w:r>
      <w:r w:rsidR="000A50D3">
        <w:rPr>
          <w:rFonts w:ascii="Times New Roman" w:eastAsia="Times New Roman" w:hAnsi="Times New Roman" w:cs="Times New Roman"/>
          <w:bCs/>
          <w:color w:val="000000" w:themeColor="text1"/>
          <w:lang w:eastAsia="fr-FR"/>
        </w:rPr>
        <w:t>et de l’enfance en danger. Étudier la prise en charge institutionnel</w:t>
      </w:r>
      <w:r w:rsidR="00877A87">
        <w:rPr>
          <w:rFonts w:ascii="Times New Roman" w:eastAsia="Times New Roman" w:hAnsi="Times New Roman" w:cs="Times New Roman"/>
          <w:bCs/>
          <w:color w:val="000000" w:themeColor="text1"/>
          <w:lang w:eastAsia="fr-FR"/>
        </w:rPr>
        <w:t>le</w:t>
      </w:r>
      <w:r w:rsidR="000A50D3">
        <w:rPr>
          <w:rFonts w:ascii="Times New Roman" w:eastAsia="Times New Roman" w:hAnsi="Times New Roman" w:cs="Times New Roman"/>
          <w:bCs/>
          <w:color w:val="000000" w:themeColor="text1"/>
          <w:lang w:eastAsia="fr-FR"/>
        </w:rPr>
        <w:t xml:space="preserve"> au Sénégal nécessite de mettre en exergue les institutions et structur</w:t>
      </w:r>
      <w:r w:rsidR="000A50D3" w:rsidRPr="00BD6E8B">
        <w:rPr>
          <w:rFonts w:ascii="Times New Roman" w:eastAsia="Times New Roman" w:hAnsi="Times New Roman" w:cs="Times New Roman"/>
          <w:bCs/>
          <w:lang w:eastAsia="fr-FR"/>
        </w:rPr>
        <w:t>e</w:t>
      </w:r>
      <w:r w:rsidR="00ED7027" w:rsidRPr="00BD6E8B">
        <w:rPr>
          <w:rFonts w:ascii="Times New Roman" w:eastAsia="Times New Roman" w:hAnsi="Times New Roman" w:cs="Times New Roman"/>
          <w:bCs/>
          <w:lang w:eastAsia="fr-FR"/>
        </w:rPr>
        <w:t>s</w:t>
      </w:r>
      <w:r w:rsidR="000A50D3" w:rsidRPr="00ED7027">
        <w:rPr>
          <w:rFonts w:ascii="Times New Roman" w:eastAsia="Times New Roman" w:hAnsi="Times New Roman" w:cs="Times New Roman"/>
          <w:bCs/>
          <w:color w:val="FF0000"/>
          <w:lang w:eastAsia="fr-FR"/>
        </w:rPr>
        <w:t xml:space="preserve"> </w:t>
      </w:r>
      <w:r w:rsidR="000A50D3">
        <w:rPr>
          <w:rFonts w:ascii="Times New Roman" w:eastAsia="Times New Roman" w:hAnsi="Times New Roman" w:cs="Times New Roman"/>
          <w:bCs/>
          <w:color w:val="000000" w:themeColor="text1"/>
          <w:lang w:eastAsia="fr-FR"/>
        </w:rPr>
        <w:t>de la DGPJS. Dès lors ces dern</w:t>
      </w:r>
      <w:r w:rsidR="000A50D3" w:rsidRPr="00BD6E8B">
        <w:rPr>
          <w:rFonts w:ascii="Times New Roman" w:eastAsia="Times New Roman" w:hAnsi="Times New Roman" w:cs="Times New Roman"/>
          <w:bCs/>
          <w:lang w:eastAsia="fr-FR"/>
        </w:rPr>
        <w:t>i</w:t>
      </w:r>
      <w:r w:rsidR="00BE652F" w:rsidRPr="00BD6E8B">
        <w:rPr>
          <w:rFonts w:ascii="Times New Roman" w:eastAsia="Times New Roman" w:hAnsi="Times New Roman" w:cs="Times New Roman"/>
          <w:bCs/>
          <w:lang w:eastAsia="fr-FR"/>
        </w:rPr>
        <w:t>ères</w:t>
      </w:r>
      <w:r w:rsidR="00BE652F">
        <w:rPr>
          <w:rFonts w:ascii="Times New Roman" w:eastAsia="Times New Roman" w:hAnsi="Times New Roman" w:cs="Times New Roman"/>
          <w:bCs/>
          <w:color w:val="FF0000"/>
          <w:lang w:eastAsia="fr-FR"/>
        </w:rPr>
        <w:t xml:space="preserve"> </w:t>
      </w:r>
      <w:r w:rsidR="000A50D3">
        <w:rPr>
          <w:rFonts w:ascii="Times New Roman" w:eastAsia="Times New Roman" w:hAnsi="Times New Roman" w:cs="Times New Roman"/>
          <w:bCs/>
          <w:color w:val="000000" w:themeColor="text1"/>
          <w:lang w:eastAsia="fr-FR"/>
        </w:rPr>
        <w:t>constitueront notre cadre d’étude.</w:t>
      </w:r>
    </w:p>
    <w:p w14:paraId="41A5ED2E" w14:textId="334AC325" w:rsidR="001452B6" w:rsidRPr="001452B6" w:rsidRDefault="001452B6" w:rsidP="005F4A61">
      <w:pPr>
        <w:pStyle w:val="Titre3"/>
        <w:rPr>
          <w:rFonts w:eastAsia="Times New Roman"/>
          <w:lang w:eastAsia="fr-FR"/>
        </w:rPr>
      </w:pPr>
      <w:bookmarkStart w:id="18" w:name="_Toc209851283"/>
      <w:r w:rsidRPr="001452B6">
        <w:rPr>
          <w:rFonts w:eastAsia="Times New Roman"/>
          <w:lang w:eastAsia="fr-FR"/>
        </w:rPr>
        <w:t>2.</w:t>
      </w:r>
      <w:r w:rsidRPr="001452B6">
        <w:rPr>
          <w:rFonts w:eastAsia="Times New Roman"/>
          <w:lang w:eastAsia="fr-FR"/>
        </w:rPr>
        <w:tab/>
        <w:t>Présentation des institutions d’étude</w:t>
      </w:r>
      <w:bookmarkEnd w:id="18"/>
    </w:p>
    <w:p w14:paraId="18A0972E" w14:textId="18F2C6CC" w:rsidR="00AC2954" w:rsidRDefault="00282F6A"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 institutions de notre étude concernent les institutions de la DGPJS, qui sont généralement réparties par les différent</w:t>
      </w:r>
      <w:r w:rsidR="008751B1">
        <w:rPr>
          <w:rFonts w:ascii="Times New Roman" w:eastAsia="Times New Roman" w:hAnsi="Times New Roman" w:cs="Times New Roman"/>
          <w:bCs/>
          <w:color w:val="000000" w:themeColor="text1"/>
          <w:lang w:eastAsia="fr-FR"/>
        </w:rPr>
        <w:t>es études en deux grandes classifications</w:t>
      </w:r>
      <w:r>
        <w:rPr>
          <w:rFonts w:ascii="Times New Roman" w:eastAsia="Times New Roman" w:hAnsi="Times New Roman" w:cs="Times New Roman"/>
          <w:bCs/>
          <w:color w:val="000000" w:themeColor="text1"/>
          <w:lang w:eastAsia="fr-FR"/>
        </w:rPr>
        <w:t> :</w:t>
      </w:r>
      <w:r w:rsidR="008751B1">
        <w:rPr>
          <w:rFonts w:ascii="Times New Roman" w:eastAsia="Times New Roman" w:hAnsi="Times New Roman" w:cs="Times New Roman"/>
          <w:bCs/>
          <w:color w:val="000000" w:themeColor="text1"/>
          <w:lang w:eastAsia="fr-FR"/>
        </w:rPr>
        <w:t xml:space="preserve"> les services centraux et les services extérieurs, les centres d’accueil et d’hébergement et les </w:t>
      </w:r>
      <w:r w:rsidR="0085144E">
        <w:rPr>
          <w:rFonts w:ascii="Times New Roman" w:eastAsia="Times New Roman" w:hAnsi="Times New Roman" w:cs="Times New Roman"/>
          <w:bCs/>
          <w:color w:val="000000" w:themeColor="text1"/>
          <w:lang w:eastAsia="fr-FR"/>
        </w:rPr>
        <w:t>services de l’action éducative et de la protection sociale en milieu ouvert.</w:t>
      </w:r>
    </w:p>
    <w:p w14:paraId="7284883D" w14:textId="447D4CEB" w:rsidR="00D11FE4" w:rsidRDefault="00D11FE4" w:rsidP="005F4A61">
      <w:pPr>
        <w:pStyle w:val="Titre4"/>
        <w:rPr>
          <w:rFonts w:eastAsia="Times New Roman"/>
          <w:lang w:eastAsia="fr-FR"/>
        </w:rPr>
      </w:pPr>
      <w:r w:rsidRPr="00D11FE4">
        <w:rPr>
          <w:rFonts w:eastAsia="Times New Roman"/>
          <w:lang w:eastAsia="fr-FR"/>
        </w:rPr>
        <w:lastRenderedPageBreak/>
        <w:t xml:space="preserve"> </w:t>
      </w:r>
      <w:bookmarkStart w:id="19" w:name="_Toc209851284"/>
      <w:r w:rsidRPr="00D11FE4">
        <w:rPr>
          <w:rFonts w:eastAsia="Times New Roman"/>
          <w:lang w:eastAsia="fr-FR"/>
        </w:rPr>
        <w:t>Les services centraux</w:t>
      </w:r>
      <w:r>
        <w:rPr>
          <w:rFonts w:eastAsia="Times New Roman"/>
          <w:lang w:eastAsia="fr-FR"/>
        </w:rPr>
        <w:t> :</w:t>
      </w:r>
      <w:bookmarkEnd w:id="19"/>
    </w:p>
    <w:p w14:paraId="15FCB767" w14:textId="5AFBCC7F" w:rsidR="00D11FE4" w:rsidRDefault="009323C5" w:rsidP="00D11FE4">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Au sens de l’article 52 du décret n°2023-679 du 23 Mars 2023</w:t>
      </w:r>
      <w:r w:rsidR="00FF6D23">
        <w:rPr>
          <w:rFonts w:ascii="Times New Roman" w:eastAsia="Times New Roman" w:hAnsi="Times New Roman" w:cs="Times New Roman"/>
          <w:bCs/>
          <w:color w:val="000000" w:themeColor="text1"/>
          <w:lang w:eastAsia="fr-FR"/>
        </w:rPr>
        <w:t xml:space="preserve"> portant organisation du ministère de la justice</w:t>
      </w:r>
      <w:r>
        <w:rPr>
          <w:rFonts w:ascii="Times New Roman" w:eastAsia="Times New Roman" w:hAnsi="Times New Roman" w:cs="Times New Roman"/>
          <w:bCs/>
          <w:color w:val="000000" w:themeColor="text1"/>
          <w:lang w:eastAsia="fr-FR"/>
        </w:rPr>
        <w:t>, les serv</w:t>
      </w:r>
      <w:r w:rsidR="00877A87">
        <w:rPr>
          <w:rFonts w:ascii="Times New Roman" w:eastAsia="Times New Roman" w:hAnsi="Times New Roman" w:cs="Times New Roman"/>
          <w:bCs/>
          <w:color w:val="000000" w:themeColor="text1"/>
          <w:lang w:eastAsia="fr-FR"/>
        </w:rPr>
        <w:t>ices centraux sont constitués du</w:t>
      </w:r>
      <w:r>
        <w:rPr>
          <w:rFonts w:ascii="Times New Roman" w:eastAsia="Times New Roman" w:hAnsi="Times New Roman" w:cs="Times New Roman"/>
          <w:bCs/>
          <w:color w:val="000000" w:themeColor="text1"/>
          <w:lang w:eastAsia="fr-FR"/>
        </w:rPr>
        <w:t> :</w:t>
      </w:r>
    </w:p>
    <w:p w14:paraId="0EEC8414" w14:textId="796FEE4E" w:rsidR="009323C5" w:rsidRDefault="009323C5" w:rsidP="009323C5">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Service de l’adoption internationale (SAI)</w:t>
      </w:r>
    </w:p>
    <w:p w14:paraId="5616232A" w14:textId="1D2A85EF" w:rsidR="009323C5" w:rsidRDefault="009323C5" w:rsidP="009323C5">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division de la protection sociale (DPS)</w:t>
      </w:r>
    </w:p>
    <w:p w14:paraId="0AB2C595" w14:textId="77777777" w:rsidR="00877A87" w:rsidRDefault="009323C5" w:rsidP="00877A8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division de la protection Judiciaire (DPJ)</w:t>
      </w:r>
    </w:p>
    <w:p w14:paraId="077BA690" w14:textId="77777777" w:rsidR="00877A87" w:rsidRDefault="00877A87" w:rsidP="00877A8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division des établissements de protection (DEP)</w:t>
      </w:r>
    </w:p>
    <w:p w14:paraId="2DB1942E" w14:textId="632F5D7B" w:rsidR="00877A87" w:rsidRDefault="00877A87" w:rsidP="00877A8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La division administration, gestion et </w:t>
      </w:r>
      <w:r w:rsidR="00C91AA0">
        <w:rPr>
          <w:rFonts w:ascii="Times New Roman" w:eastAsia="Times New Roman" w:hAnsi="Times New Roman" w:cs="Times New Roman"/>
          <w:bCs/>
          <w:color w:val="000000" w:themeColor="text1"/>
          <w:lang w:eastAsia="fr-FR"/>
        </w:rPr>
        <w:t>infrastructure (</w:t>
      </w:r>
      <w:r>
        <w:rPr>
          <w:rFonts w:ascii="Times New Roman" w:eastAsia="Times New Roman" w:hAnsi="Times New Roman" w:cs="Times New Roman"/>
          <w:bCs/>
          <w:color w:val="000000" w:themeColor="text1"/>
          <w:lang w:eastAsia="fr-FR"/>
        </w:rPr>
        <w:t>DAGI)</w:t>
      </w:r>
    </w:p>
    <w:p w14:paraId="108E6AD7" w14:textId="77777777" w:rsidR="00877A87" w:rsidRDefault="00877A87" w:rsidP="00877A8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division management des ressources humaines et de la formation (DMRHF)</w:t>
      </w:r>
    </w:p>
    <w:p w14:paraId="42A565D4" w14:textId="77777777" w:rsidR="00877A87" w:rsidRDefault="00877A87" w:rsidP="00877A8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 bureau de l’inspection interne ; le bureau du service statistique et de la planification ; le bureau du partenariat et de la communication.</w:t>
      </w:r>
    </w:p>
    <w:p w14:paraId="0ED53FC4" w14:textId="28D36D97" w:rsidR="00756757" w:rsidRPr="00E16407" w:rsidRDefault="00AE2E2B" w:rsidP="00756757">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877A87">
        <w:rPr>
          <w:rFonts w:ascii="Times New Roman" w:eastAsia="Times New Roman" w:hAnsi="Times New Roman" w:cs="Times New Roman"/>
          <w:bCs/>
          <w:color w:val="000000" w:themeColor="text1"/>
          <w:lang w:eastAsia="fr-FR"/>
        </w:rPr>
        <w:br w:type="page"/>
      </w:r>
    </w:p>
    <w:p w14:paraId="7D353D10" w14:textId="05690537" w:rsidR="003661A7" w:rsidRDefault="001576F8" w:rsidP="005F4A61">
      <w:pPr>
        <w:pStyle w:val="Titre4"/>
        <w:rPr>
          <w:rFonts w:eastAsia="Times New Roman"/>
          <w:lang w:eastAsia="fr-FR"/>
        </w:rPr>
      </w:pPr>
      <w:r>
        <w:rPr>
          <w:rFonts w:eastAsia="Times New Roman"/>
          <w:lang w:eastAsia="fr-FR"/>
        </w:rPr>
        <w:lastRenderedPageBreak/>
        <w:t xml:space="preserve"> </w:t>
      </w:r>
      <w:bookmarkStart w:id="20" w:name="_Toc209851285"/>
      <w:r>
        <w:rPr>
          <w:rFonts w:eastAsia="Times New Roman"/>
          <w:lang w:eastAsia="fr-FR"/>
        </w:rPr>
        <w:t>Les services extérieurs :</w:t>
      </w:r>
      <w:bookmarkEnd w:id="20"/>
    </w:p>
    <w:p w14:paraId="28F9D1F8" w14:textId="4BB4A5DD" w:rsidR="001576F8" w:rsidRDefault="00756757" w:rsidP="001576F8">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Les services extérieurs de la DGPJS sont constitués des inspections de l’éducation surveillée et de la protection sociale (IESPS) dans les ressorts de cour d’appel, les coordinations AEMO, </w:t>
      </w:r>
      <w:r w:rsidR="00BD3BFF">
        <w:rPr>
          <w:rFonts w:ascii="Times New Roman" w:eastAsia="Times New Roman" w:hAnsi="Times New Roman" w:cs="Times New Roman"/>
          <w:bCs/>
          <w:color w:val="000000" w:themeColor="text1"/>
          <w:lang w:eastAsia="fr-FR"/>
        </w:rPr>
        <w:t xml:space="preserve">les services AEMO, </w:t>
      </w:r>
      <w:r>
        <w:rPr>
          <w:rFonts w:ascii="Times New Roman" w:eastAsia="Times New Roman" w:hAnsi="Times New Roman" w:cs="Times New Roman"/>
          <w:bCs/>
          <w:color w:val="000000" w:themeColor="text1"/>
          <w:lang w:eastAsia="fr-FR"/>
        </w:rPr>
        <w:t xml:space="preserve">ainsi que les services d’accueil et d’hébergement. </w:t>
      </w:r>
      <w:r w:rsidR="00066F06">
        <w:rPr>
          <w:rFonts w:ascii="Times New Roman" w:eastAsia="Times New Roman" w:hAnsi="Times New Roman" w:cs="Times New Roman"/>
          <w:bCs/>
          <w:color w:val="000000" w:themeColor="text1"/>
          <w:lang w:eastAsia="fr-FR"/>
        </w:rPr>
        <w:t xml:space="preserve">Ils ont pour mission d’accompagner les mineurs en situation de vulnérabilité et en conflit avec la loi à une réinsertion sociale et professionnelle. </w:t>
      </w:r>
      <w:r w:rsidR="002845DA" w:rsidRPr="002845DA">
        <w:rPr>
          <w:rFonts w:ascii="Times New Roman" w:eastAsia="Times New Roman" w:hAnsi="Times New Roman" w:cs="Times New Roman"/>
          <w:bCs/>
          <w:color w:val="000000" w:themeColor="text1"/>
          <w:lang w:eastAsia="fr-FR"/>
        </w:rPr>
        <w:t>Les services extérieurs ont pour rôle la protection, la rééducation et la formation des jeunes âgés de moins de 21 ans délinquants ou en danger moral qui leur sont confiés par décision judiciaire. À cet effet, ils mènent une action de prévention et de réadaptation sociale et familiale envers les jeunes, les familles et l’environnement social en exerçant une protection sociale sous contrôle judiciaire et mettent en œuvre tous les moyens susceptibles de réparer les carences éducatives décelées chez les mineurs qui leur sont confiés</w:t>
      </w:r>
      <w:r w:rsidR="002845DA">
        <w:rPr>
          <w:rStyle w:val="Appelnotedebasdep"/>
          <w:rFonts w:ascii="Times New Roman" w:eastAsia="Times New Roman" w:hAnsi="Times New Roman" w:cs="Times New Roman"/>
          <w:bCs/>
          <w:color w:val="000000" w:themeColor="text1"/>
          <w:lang w:eastAsia="fr-FR"/>
        </w:rPr>
        <w:footnoteReference w:id="8"/>
      </w:r>
      <w:r w:rsidR="002845DA">
        <w:rPr>
          <w:rFonts w:ascii="Times New Roman" w:eastAsia="Times New Roman" w:hAnsi="Times New Roman" w:cs="Times New Roman"/>
          <w:bCs/>
          <w:color w:val="000000" w:themeColor="text1"/>
          <w:lang w:eastAsia="fr-FR"/>
        </w:rPr>
        <w:t>.</w:t>
      </w:r>
    </w:p>
    <w:p w14:paraId="1492BE3A" w14:textId="5E7B0F4F" w:rsidR="008E730D" w:rsidRPr="00302CF4" w:rsidRDefault="008E730D" w:rsidP="005F4A61">
      <w:pPr>
        <w:pStyle w:val="Titre5"/>
        <w:rPr>
          <w:rFonts w:eastAsia="Times New Roman"/>
          <w:lang w:eastAsia="fr-FR"/>
        </w:rPr>
      </w:pPr>
      <w:r w:rsidRPr="00302CF4">
        <w:rPr>
          <w:rFonts w:eastAsia="Times New Roman"/>
          <w:lang w:eastAsia="fr-FR"/>
        </w:rPr>
        <w:t>Les Inspections de l’Éducation surveillée et de la protection sociale :</w:t>
      </w:r>
    </w:p>
    <w:p w14:paraId="783659F0" w14:textId="38C09312" w:rsidR="008E730D" w:rsidRDefault="008E730D" w:rsidP="008E730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La DGPJS compte six </w:t>
      </w:r>
      <w:r w:rsidR="00933027">
        <w:rPr>
          <w:rFonts w:ascii="Times New Roman" w:eastAsia="Times New Roman" w:hAnsi="Times New Roman" w:cs="Times New Roman"/>
          <w:bCs/>
          <w:color w:val="000000" w:themeColor="text1"/>
          <w:lang w:eastAsia="fr-FR"/>
        </w:rPr>
        <w:t xml:space="preserve">inspections rattachées aux différentes cours d’appel notamment celle </w:t>
      </w:r>
      <w:r w:rsidR="00772C19">
        <w:rPr>
          <w:rFonts w:ascii="Times New Roman" w:eastAsia="Times New Roman" w:hAnsi="Times New Roman" w:cs="Times New Roman"/>
          <w:bCs/>
          <w:color w:val="000000" w:themeColor="text1"/>
          <w:lang w:eastAsia="fr-FR"/>
        </w:rPr>
        <w:t>de Dakar</w:t>
      </w:r>
      <w:r w:rsidR="00933027">
        <w:rPr>
          <w:rFonts w:ascii="Times New Roman" w:eastAsia="Times New Roman" w:hAnsi="Times New Roman" w:cs="Times New Roman"/>
          <w:bCs/>
          <w:color w:val="000000" w:themeColor="text1"/>
          <w:lang w:eastAsia="fr-FR"/>
        </w:rPr>
        <w:t>, Thiès, Kaolack, Saint-Louis, Tambacounda et Ziguinchor.</w:t>
      </w:r>
      <w:r w:rsidR="00066F06">
        <w:rPr>
          <w:rFonts w:ascii="Times New Roman" w:eastAsia="Times New Roman" w:hAnsi="Times New Roman" w:cs="Times New Roman"/>
          <w:bCs/>
          <w:color w:val="000000" w:themeColor="text1"/>
          <w:lang w:eastAsia="fr-FR"/>
        </w:rPr>
        <w:t xml:space="preserve"> Elles sont des organes de contrôle et d’encadrement de l’action éducative et de la protection sociale menées par les </w:t>
      </w:r>
      <w:r w:rsidR="00066F06" w:rsidRPr="00BD6E8B">
        <w:rPr>
          <w:rFonts w:ascii="Times New Roman" w:eastAsia="Times New Roman" w:hAnsi="Times New Roman" w:cs="Times New Roman"/>
          <w:bCs/>
          <w:lang w:eastAsia="fr-FR"/>
        </w:rPr>
        <w:t>structures publi</w:t>
      </w:r>
      <w:r w:rsidR="00586AFA" w:rsidRPr="00BD6E8B">
        <w:rPr>
          <w:rFonts w:ascii="Times New Roman" w:eastAsia="Times New Roman" w:hAnsi="Times New Roman" w:cs="Times New Roman"/>
          <w:bCs/>
          <w:lang w:eastAsia="fr-FR"/>
        </w:rPr>
        <w:t xml:space="preserve">ques </w:t>
      </w:r>
      <w:r w:rsidR="00066F06" w:rsidRPr="00BD6E8B">
        <w:rPr>
          <w:rFonts w:ascii="Times New Roman" w:eastAsia="Times New Roman" w:hAnsi="Times New Roman" w:cs="Times New Roman"/>
          <w:bCs/>
          <w:lang w:eastAsia="fr-FR"/>
        </w:rPr>
        <w:t>et privé</w:t>
      </w:r>
      <w:r w:rsidR="00586AFA" w:rsidRPr="00BD6E8B">
        <w:rPr>
          <w:rFonts w:ascii="Times New Roman" w:eastAsia="Times New Roman" w:hAnsi="Times New Roman" w:cs="Times New Roman"/>
          <w:bCs/>
          <w:lang w:eastAsia="fr-FR"/>
        </w:rPr>
        <w:t>e</w:t>
      </w:r>
      <w:r w:rsidR="00066F06" w:rsidRPr="00BD6E8B">
        <w:rPr>
          <w:rFonts w:ascii="Times New Roman" w:eastAsia="Times New Roman" w:hAnsi="Times New Roman" w:cs="Times New Roman"/>
          <w:bCs/>
          <w:lang w:eastAsia="fr-FR"/>
        </w:rPr>
        <w:t xml:space="preserve">s. </w:t>
      </w:r>
    </w:p>
    <w:p w14:paraId="5015DA00" w14:textId="4288823C" w:rsidR="00513EA4" w:rsidRPr="00302CF4" w:rsidRDefault="00513EA4" w:rsidP="005F4A61">
      <w:pPr>
        <w:pStyle w:val="Titre5"/>
        <w:rPr>
          <w:rFonts w:eastAsia="Times New Roman"/>
          <w:lang w:eastAsia="fr-FR"/>
        </w:rPr>
      </w:pPr>
      <w:r w:rsidRPr="00302CF4">
        <w:rPr>
          <w:rFonts w:eastAsia="Times New Roman"/>
          <w:lang w:eastAsia="fr-FR"/>
        </w:rPr>
        <w:t>Les coordinations des services AEMO</w:t>
      </w:r>
    </w:p>
    <w:p w14:paraId="3E86F7C6" w14:textId="59D0175C" w:rsidR="00513EA4" w:rsidRDefault="00513EA4" w:rsidP="00513EA4">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Elle</w:t>
      </w:r>
      <w:r w:rsidR="00C158BD">
        <w:rPr>
          <w:rFonts w:ascii="Times New Roman" w:eastAsia="Times New Roman" w:hAnsi="Times New Roman" w:cs="Times New Roman"/>
          <w:bCs/>
          <w:color w:val="000000" w:themeColor="text1"/>
          <w:lang w:eastAsia="fr-FR"/>
        </w:rPr>
        <w:t>s</w:t>
      </w:r>
      <w:r>
        <w:rPr>
          <w:rFonts w:ascii="Times New Roman" w:eastAsia="Times New Roman" w:hAnsi="Times New Roman" w:cs="Times New Roman"/>
          <w:bCs/>
          <w:color w:val="000000" w:themeColor="text1"/>
          <w:lang w:eastAsia="fr-FR"/>
        </w:rPr>
        <w:t xml:space="preserve"> ont une compétence régionale </w:t>
      </w:r>
      <w:r w:rsidR="00C158BD">
        <w:rPr>
          <w:rFonts w:ascii="Times New Roman" w:eastAsia="Times New Roman" w:hAnsi="Times New Roman" w:cs="Times New Roman"/>
          <w:bCs/>
          <w:color w:val="000000" w:themeColor="text1"/>
          <w:lang w:eastAsia="fr-FR"/>
        </w:rPr>
        <w:t>et coordonne</w:t>
      </w:r>
      <w:r w:rsidR="00453233">
        <w:rPr>
          <w:rFonts w:ascii="Times New Roman" w:eastAsia="Times New Roman" w:hAnsi="Times New Roman" w:cs="Times New Roman"/>
          <w:bCs/>
          <w:color w:val="000000" w:themeColor="text1"/>
          <w:lang w:eastAsia="fr-FR"/>
        </w:rPr>
        <w:t>nt</w:t>
      </w:r>
      <w:r w:rsidR="00C158BD">
        <w:rPr>
          <w:rFonts w:ascii="Times New Roman" w:eastAsia="Times New Roman" w:hAnsi="Times New Roman" w:cs="Times New Roman"/>
          <w:bCs/>
          <w:color w:val="000000" w:themeColor="text1"/>
          <w:lang w:eastAsia="fr-FR"/>
        </w:rPr>
        <w:t xml:space="preserve"> l’action éducative des différents services AEMO</w:t>
      </w:r>
      <w:r w:rsidR="00742412">
        <w:rPr>
          <w:rFonts w:ascii="Times New Roman" w:eastAsia="Times New Roman" w:hAnsi="Times New Roman" w:cs="Times New Roman"/>
          <w:bCs/>
          <w:color w:val="000000" w:themeColor="text1"/>
          <w:lang w:eastAsia="fr-FR"/>
        </w:rPr>
        <w:t xml:space="preserve"> répartis au niveau de tous les départements du Sénégal.</w:t>
      </w:r>
    </w:p>
    <w:p w14:paraId="1C2E8848" w14:textId="54EF2698" w:rsidR="00C158BD" w:rsidRPr="00054947" w:rsidRDefault="00C158BD" w:rsidP="005F4A61">
      <w:pPr>
        <w:pStyle w:val="Titre5"/>
        <w:rPr>
          <w:rFonts w:eastAsia="Times New Roman"/>
          <w:lang w:eastAsia="fr-FR"/>
        </w:rPr>
      </w:pPr>
      <w:r w:rsidRPr="00054947">
        <w:rPr>
          <w:rFonts w:eastAsia="Times New Roman"/>
          <w:lang w:eastAsia="fr-FR"/>
        </w:rPr>
        <w:t>Les services AEMO</w:t>
      </w:r>
    </w:p>
    <w:p w14:paraId="406743C3" w14:textId="2A83C16B" w:rsidR="00C158BD" w:rsidRDefault="00D94EB9" w:rsidP="00C158B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Elles sont les portes</w:t>
      </w:r>
      <w:r w:rsidRPr="00607FDE">
        <w:rPr>
          <w:rFonts w:ascii="Times New Roman" w:eastAsia="Times New Roman" w:hAnsi="Times New Roman" w:cs="Times New Roman"/>
          <w:bCs/>
          <w:lang w:eastAsia="fr-FR"/>
        </w:rPr>
        <w:t xml:space="preserve"> d’entrée</w:t>
      </w:r>
      <w:r w:rsidR="001524DD" w:rsidRPr="00607FDE">
        <w:rPr>
          <w:rFonts w:ascii="Times New Roman" w:eastAsia="Times New Roman" w:hAnsi="Times New Roman" w:cs="Times New Roman"/>
          <w:bCs/>
          <w:lang w:eastAsia="fr-FR"/>
        </w:rPr>
        <w:t xml:space="preserve"> </w:t>
      </w:r>
      <w:r w:rsidR="00E91C09" w:rsidRPr="001524DD">
        <w:rPr>
          <w:rFonts w:ascii="Times New Roman" w:eastAsia="Times New Roman" w:hAnsi="Times New Roman" w:cs="Times New Roman"/>
          <w:bCs/>
          <w:color w:val="000000" w:themeColor="text1"/>
          <w:lang w:eastAsia="fr-FR"/>
        </w:rPr>
        <w:t>des</w:t>
      </w:r>
      <w:r>
        <w:rPr>
          <w:rFonts w:ascii="Times New Roman" w:eastAsia="Times New Roman" w:hAnsi="Times New Roman" w:cs="Times New Roman"/>
          <w:bCs/>
          <w:color w:val="000000" w:themeColor="text1"/>
          <w:lang w:eastAsia="fr-FR"/>
        </w:rPr>
        <w:t xml:space="preserve"> centres de prise en </w:t>
      </w:r>
      <w:r w:rsidRPr="00607FDE">
        <w:rPr>
          <w:rFonts w:ascii="Times New Roman" w:eastAsia="Times New Roman" w:hAnsi="Times New Roman" w:cs="Times New Roman"/>
          <w:bCs/>
          <w:lang w:eastAsia="fr-FR"/>
        </w:rPr>
        <w:t>charge</w:t>
      </w:r>
      <w:r w:rsidRPr="001524DD">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 xml:space="preserve">des mineurs. Elles accompagnent les mineurs à travers une assistance judiciaire, un accompagnement éducatif, psychosocial et médicosocial. </w:t>
      </w:r>
      <w:r w:rsidR="008B188F">
        <w:rPr>
          <w:rFonts w:ascii="Times New Roman" w:eastAsia="Times New Roman" w:hAnsi="Times New Roman" w:cs="Times New Roman"/>
          <w:bCs/>
          <w:color w:val="000000" w:themeColor="text1"/>
          <w:lang w:eastAsia="fr-FR"/>
        </w:rPr>
        <w:t xml:space="preserve">Elles font également des enquêtes de garde au profit du Tribunal d’Instance (TI) et des enquêtes d’adoption pour les Président du Tribunal pour Enfants (TPE). C’est un suivi qui se fait généralement en milieu ouvert, dans l’environnement du mineur placé sous leur suivi par le Président du Tribunal pour Enfants (PTE). </w:t>
      </w:r>
    </w:p>
    <w:p w14:paraId="20ABB86B" w14:textId="2C59C312" w:rsidR="008B188F" w:rsidRPr="00B70E95" w:rsidRDefault="00B932E9" w:rsidP="005F4A61">
      <w:pPr>
        <w:pStyle w:val="Titre4"/>
        <w:rPr>
          <w:rFonts w:eastAsia="Times New Roman"/>
          <w:lang w:eastAsia="fr-FR"/>
        </w:rPr>
      </w:pPr>
      <w:bookmarkStart w:id="21" w:name="_Toc209851286"/>
      <w:r w:rsidRPr="00B70E95">
        <w:rPr>
          <w:rFonts w:eastAsia="Times New Roman"/>
          <w:lang w:eastAsia="fr-FR"/>
        </w:rPr>
        <w:lastRenderedPageBreak/>
        <w:t>Les services d’accueil et d’hébergement :</w:t>
      </w:r>
      <w:bookmarkEnd w:id="21"/>
    </w:p>
    <w:p w14:paraId="2352019B" w14:textId="373047BD" w:rsidR="00B932E9" w:rsidRDefault="00B932E9" w:rsidP="00B932E9">
      <w:pPr>
        <w:spacing w:before="100" w:beforeAutospacing="1" w:after="100" w:afterAutospacing="1" w:line="360" w:lineRule="auto"/>
        <w:ind w:left="360"/>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Ils sont généralement constitués de structures fermé</w:t>
      </w:r>
      <w:r w:rsidR="001A44F7">
        <w:rPr>
          <w:rFonts w:ascii="Times New Roman" w:eastAsia="Times New Roman" w:hAnsi="Times New Roman" w:cs="Times New Roman"/>
          <w:bCs/>
          <w:color w:val="000000" w:themeColor="text1"/>
          <w:lang w:eastAsia="fr-FR"/>
        </w:rPr>
        <w:t>e</w:t>
      </w:r>
      <w:r>
        <w:rPr>
          <w:rFonts w:ascii="Times New Roman" w:eastAsia="Times New Roman" w:hAnsi="Times New Roman" w:cs="Times New Roman"/>
          <w:bCs/>
          <w:color w:val="000000" w:themeColor="text1"/>
          <w:lang w:eastAsia="fr-FR"/>
        </w:rPr>
        <w:t>s et des structures semi-fermé</w:t>
      </w:r>
      <w:r w:rsidR="001A44F7">
        <w:rPr>
          <w:rFonts w:ascii="Times New Roman" w:eastAsia="Times New Roman" w:hAnsi="Times New Roman" w:cs="Times New Roman"/>
          <w:bCs/>
          <w:color w:val="000000" w:themeColor="text1"/>
          <w:lang w:eastAsia="fr-FR"/>
        </w:rPr>
        <w:t>e</w:t>
      </w:r>
      <w:r>
        <w:rPr>
          <w:rFonts w:ascii="Times New Roman" w:eastAsia="Times New Roman" w:hAnsi="Times New Roman" w:cs="Times New Roman"/>
          <w:bCs/>
          <w:color w:val="000000" w:themeColor="text1"/>
          <w:lang w:eastAsia="fr-FR"/>
        </w:rPr>
        <w:t>s</w:t>
      </w:r>
      <w:r w:rsidR="00E867BE">
        <w:rPr>
          <w:rFonts w:ascii="Times New Roman" w:eastAsia="Times New Roman" w:hAnsi="Times New Roman" w:cs="Times New Roman"/>
          <w:bCs/>
          <w:color w:val="000000" w:themeColor="text1"/>
          <w:lang w:eastAsia="fr-FR"/>
        </w:rPr>
        <w:t xml:space="preserve"> qui prennent en charge des mineurs en dangers, victimes, témoins ou en conflit avec la loi.</w:t>
      </w:r>
      <w:r w:rsidR="00DD5424">
        <w:rPr>
          <w:rFonts w:ascii="Times New Roman" w:eastAsia="Times New Roman" w:hAnsi="Times New Roman" w:cs="Times New Roman"/>
          <w:bCs/>
          <w:color w:val="000000" w:themeColor="text1"/>
          <w:lang w:eastAsia="fr-FR"/>
        </w:rPr>
        <w:t xml:space="preserve"> </w:t>
      </w:r>
      <w:r w:rsidR="00F82CBA">
        <w:rPr>
          <w:rFonts w:ascii="Times New Roman" w:eastAsia="Times New Roman" w:hAnsi="Times New Roman" w:cs="Times New Roman"/>
          <w:bCs/>
          <w:color w:val="000000" w:themeColor="text1"/>
          <w:lang w:eastAsia="fr-FR"/>
        </w:rPr>
        <w:t>I</w:t>
      </w:r>
      <w:r w:rsidR="008A7B2D">
        <w:rPr>
          <w:rFonts w:ascii="Times New Roman" w:eastAsia="Times New Roman" w:hAnsi="Times New Roman" w:cs="Times New Roman"/>
          <w:bCs/>
          <w:color w:val="000000" w:themeColor="text1"/>
          <w:lang w:eastAsia="fr-FR"/>
        </w:rPr>
        <w:t>ls accompagnent les mineurs en vue de leur réinsertion</w:t>
      </w:r>
      <w:r w:rsidR="001A44F7">
        <w:rPr>
          <w:rFonts w:ascii="Times New Roman" w:eastAsia="Times New Roman" w:hAnsi="Times New Roman" w:cs="Times New Roman"/>
          <w:bCs/>
          <w:color w:val="000000" w:themeColor="text1"/>
          <w:lang w:eastAsia="fr-FR"/>
        </w:rPr>
        <w:t xml:space="preserve"> socioprofessionnelle</w:t>
      </w:r>
      <w:r w:rsidR="00F82CBA">
        <w:rPr>
          <w:rFonts w:ascii="Times New Roman" w:eastAsia="Times New Roman" w:hAnsi="Times New Roman" w:cs="Times New Roman"/>
          <w:bCs/>
          <w:color w:val="000000" w:themeColor="text1"/>
          <w:lang w:eastAsia="fr-FR"/>
        </w:rPr>
        <w:t xml:space="preserve"> tout en comblant leur difficulté d’adaptation.</w:t>
      </w:r>
      <w:r w:rsidR="00A43470">
        <w:rPr>
          <w:rFonts w:ascii="Times New Roman" w:eastAsia="Times New Roman" w:hAnsi="Times New Roman" w:cs="Times New Roman"/>
          <w:bCs/>
          <w:color w:val="000000" w:themeColor="text1"/>
          <w:lang w:eastAsia="fr-FR"/>
        </w:rPr>
        <w:t xml:space="preserve"> Ils sont constitués des centres de sauvegarde, des centres polyvalents, des cen</w:t>
      </w:r>
      <w:r w:rsidR="00276E64">
        <w:rPr>
          <w:rFonts w:ascii="Times New Roman" w:eastAsia="Times New Roman" w:hAnsi="Times New Roman" w:cs="Times New Roman"/>
          <w:bCs/>
          <w:color w:val="000000" w:themeColor="text1"/>
          <w:lang w:eastAsia="fr-FR"/>
        </w:rPr>
        <w:t>tres de premier accueil et d’un</w:t>
      </w:r>
      <w:r w:rsidR="00A43470">
        <w:rPr>
          <w:rFonts w:ascii="Times New Roman" w:eastAsia="Times New Roman" w:hAnsi="Times New Roman" w:cs="Times New Roman"/>
          <w:bCs/>
          <w:color w:val="000000" w:themeColor="text1"/>
          <w:lang w:eastAsia="fr-FR"/>
        </w:rPr>
        <w:t xml:space="preserve"> centre d’adaptation sociale.</w:t>
      </w:r>
    </w:p>
    <w:p w14:paraId="2DC51596" w14:textId="3FBD2D0B" w:rsidR="007B5D43" w:rsidRPr="00054947" w:rsidRDefault="007B5D43" w:rsidP="005F4A61">
      <w:pPr>
        <w:pStyle w:val="Titre5"/>
        <w:rPr>
          <w:rFonts w:eastAsia="Times New Roman"/>
          <w:lang w:eastAsia="fr-FR"/>
        </w:rPr>
      </w:pPr>
      <w:r w:rsidRPr="00302CF4">
        <w:rPr>
          <w:rFonts w:eastAsia="Times New Roman"/>
          <w:lang w:eastAsia="fr-FR"/>
        </w:rPr>
        <w:t>Les centres de Sauvegarde</w:t>
      </w:r>
      <w:r w:rsidRPr="00054947">
        <w:rPr>
          <w:rFonts w:eastAsia="Times New Roman"/>
          <w:lang w:eastAsia="fr-FR"/>
        </w:rPr>
        <w:t> :</w:t>
      </w:r>
    </w:p>
    <w:p w14:paraId="689AD21A" w14:textId="063CAF7B" w:rsidR="007B5D43" w:rsidRDefault="007B5D43" w:rsidP="007B5D4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7B5D43">
        <w:rPr>
          <w:rFonts w:ascii="Times New Roman" w:eastAsia="Times New Roman" w:hAnsi="Times New Roman" w:cs="Times New Roman"/>
          <w:bCs/>
          <w:color w:val="000000" w:themeColor="text1"/>
          <w:lang w:eastAsia="fr-FR"/>
        </w:rPr>
        <w:t xml:space="preserve">Les Centres de Sauvegarde (C.S.) accueillent, sur décision judiciaire, des mineurs délinquants ou en danger au sens des articles 293 du Code de la Famille et </w:t>
      </w:r>
      <w:r>
        <w:rPr>
          <w:rFonts w:ascii="Times New Roman" w:eastAsia="Times New Roman" w:hAnsi="Times New Roman" w:cs="Times New Roman"/>
          <w:bCs/>
          <w:color w:val="000000" w:themeColor="text1"/>
          <w:lang w:eastAsia="fr-FR"/>
        </w:rPr>
        <w:t>593 du Code de Procédure pénale</w:t>
      </w:r>
      <w:r w:rsidR="001A44F7">
        <w:rPr>
          <w:rFonts w:ascii="Times New Roman" w:eastAsia="Times New Roman" w:hAnsi="Times New Roman" w:cs="Times New Roman"/>
          <w:bCs/>
          <w:color w:val="000000" w:themeColor="text1"/>
          <w:lang w:eastAsia="fr-FR"/>
        </w:rPr>
        <w:t xml:space="preserve">. Ils ont pour </w:t>
      </w:r>
      <w:r w:rsidR="00F21877">
        <w:rPr>
          <w:rFonts w:ascii="Times New Roman" w:eastAsia="Times New Roman" w:hAnsi="Times New Roman" w:cs="Times New Roman"/>
          <w:bCs/>
          <w:color w:val="000000" w:themeColor="text1"/>
          <w:lang w:eastAsia="fr-FR"/>
        </w:rPr>
        <w:t>vocation :</w:t>
      </w:r>
      <w:r w:rsidRPr="007B5D43">
        <w:rPr>
          <w:rFonts w:ascii="Times New Roman" w:eastAsia="Times New Roman" w:hAnsi="Times New Roman" w:cs="Times New Roman"/>
          <w:bCs/>
          <w:color w:val="000000" w:themeColor="text1"/>
          <w:lang w:eastAsia="fr-FR"/>
        </w:rPr>
        <w:t xml:space="preserve"> l’éducation des mineurs placés en exerçant sur eux une action psychopédagogique stabilisante et en leur dispensant notamment une initiation professionnelle </w:t>
      </w:r>
      <w:r w:rsidR="001A44F7">
        <w:rPr>
          <w:rFonts w:ascii="Times New Roman" w:eastAsia="Times New Roman" w:hAnsi="Times New Roman" w:cs="Times New Roman"/>
          <w:bCs/>
          <w:color w:val="000000" w:themeColor="text1"/>
          <w:lang w:eastAsia="fr-FR"/>
        </w:rPr>
        <w:t xml:space="preserve">et un enseignement général ; </w:t>
      </w:r>
      <w:r w:rsidRPr="007B5D43">
        <w:rPr>
          <w:rFonts w:ascii="Times New Roman" w:eastAsia="Times New Roman" w:hAnsi="Times New Roman" w:cs="Times New Roman"/>
          <w:bCs/>
          <w:color w:val="000000" w:themeColor="text1"/>
          <w:lang w:eastAsia="fr-FR"/>
        </w:rPr>
        <w:t>la prévention de la délinquance juvénile par la proposition d’activités socio-éducatives appropriées aux jeunes des quartiers environnants, réfractaires aux formes ordinaires d’encadrement</w:t>
      </w:r>
      <w:r w:rsidR="00054947">
        <w:rPr>
          <w:rStyle w:val="Appelnotedebasdep"/>
          <w:rFonts w:ascii="Times New Roman" w:eastAsia="Times New Roman" w:hAnsi="Times New Roman" w:cs="Times New Roman"/>
          <w:bCs/>
          <w:color w:val="000000" w:themeColor="text1"/>
          <w:lang w:eastAsia="fr-FR"/>
        </w:rPr>
        <w:footnoteReference w:id="9"/>
      </w:r>
      <w:r w:rsidR="00054947">
        <w:rPr>
          <w:rFonts w:ascii="Times New Roman" w:eastAsia="Times New Roman" w:hAnsi="Times New Roman" w:cs="Times New Roman"/>
          <w:bCs/>
          <w:color w:val="000000" w:themeColor="text1"/>
          <w:lang w:eastAsia="fr-FR"/>
        </w:rPr>
        <w:t>.</w:t>
      </w:r>
    </w:p>
    <w:p w14:paraId="10BAF426" w14:textId="127FEA67" w:rsidR="00054947" w:rsidRDefault="00054947" w:rsidP="005F4A61">
      <w:pPr>
        <w:pStyle w:val="Titre5"/>
        <w:rPr>
          <w:rFonts w:eastAsia="Times New Roman"/>
          <w:lang w:eastAsia="fr-FR"/>
        </w:rPr>
      </w:pPr>
      <w:r w:rsidRPr="00054947">
        <w:rPr>
          <w:rFonts w:eastAsia="Times New Roman"/>
          <w:lang w:eastAsia="fr-FR"/>
        </w:rPr>
        <w:t>Les centres polyvalents :</w:t>
      </w:r>
    </w:p>
    <w:p w14:paraId="014D8229" w14:textId="242BED04" w:rsidR="00054947" w:rsidRDefault="00054947" w:rsidP="00054947">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054947">
        <w:rPr>
          <w:rFonts w:ascii="Times New Roman" w:eastAsia="Times New Roman" w:hAnsi="Times New Roman" w:cs="Times New Roman"/>
          <w:bCs/>
          <w:color w:val="000000" w:themeColor="text1"/>
          <w:lang w:eastAsia="fr-FR"/>
        </w:rPr>
        <w:t>Les Centres polyvalents ont pour fonction l’accueil, l’observation, la stabilisation, la rééducation et la réinsertion sociale des mineurs placés sur décision judiciaire par l’application de méthodes et technique</w:t>
      </w:r>
      <w:r>
        <w:rPr>
          <w:rFonts w:ascii="Times New Roman" w:eastAsia="Times New Roman" w:hAnsi="Times New Roman" w:cs="Times New Roman"/>
          <w:bCs/>
          <w:color w:val="000000" w:themeColor="text1"/>
          <w:lang w:eastAsia="fr-FR"/>
        </w:rPr>
        <w:t xml:space="preserve">s psycho-éducatives appropriées. Ils comprennent : </w:t>
      </w:r>
      <w:r w:rsidRPr="00054947">
        <w:rPr>
          <w:rFonts w:ascii="Times New Roman" w:eastAsia="Times New Roman" w:hAnsi="Times New Roman" w:cs="Times New Roman"/>
          <w:bCs/>
          <w:color w:val="000000" w:themeColor="text1"/>
          <w:lang w:eastAsia="fr-FR"/>
        </w:rPr>
        <w:t>des classes d’enseignement général et de perfectionnement</w:t>
      </w:r>
      <w:r>
        <w:rPr>
          <w:rFonts w:ascii="Times New Roman" w:eastAsia="Times New Roman" w:hAnsi="Times New Roman" w:cs="Times New Roman"/>
          <w:bCs/>
          <w:color w:val="000000" w:themeColor="text1"/>
          <w:lang w:eastAsia="fr-FR"/>
        </w:rPr>
        <w:t xml:space="preserve"> des connaissances ; </w:t>
      </w:r>
      <w:r w:rsidRPr="00054947">
        <w:rPr>
          <w:rFonts w:ascii="Times New Roman" w:eastAsia="Times New Roman" w:hAnsi="Times New Roman" w:cs="Times New Roman"/>
          <w:bCs/>
          <w:color w:val="000000" w:themeColor="text1"/>
          <w:lang w:eastAsia="fr-FR"/>
        </w:rPr>
        <w:t>des sections</w:t>
      </w:r>
      <w:r>
        <w:rPr>
          <w:rFonts w:ascii="Times New Roman" w:eastAsia="Times New Roman" w:hAnsi="Times New Roman" w:cs="Times New Roman"/>
          <w:bCs/>
          <w:color w:val="000000" w:themeColor="text1"/>
          <w:lang w:eastAsia="fr-FR"/>
        </w:rPr>
        <w:t xml:space="preserve"> techniques </w:t>
      </w:r>
      <w:r w:rsidR="00F21877">
        <w:rPr>
          <w:rFonts w:ascii="Times New Roman" w:eastAsia="Times New Roman" w:hAnsi="Times New Roman" w:cs="Times New Roman"/>
          <w:bCs/>
          <w:color w:val="000000" w:themeColor="text1"/>
          <w:lang w:eastAsia="fr-FR"/>
        </w:rPr>
        <w:t xml:space="preserve">; </w:t>
      </w:r>
      <w:r w:rsidR="00F21877" w:rsidRPr="00054947">
        <w:rPr>
          <w:rFonts w:ascii="Times New Roman" w:eastAsia="Times New Roman" w:hAnsi="Times New Roman" w:cs="Times New Roman"/>
          <w:bCs/>
          <w:color w:val="000000" w:themeColor="text1"/>
          <w:lang w:eastAsia="fr-FR"/>
        </w:rPr>
        <w:t>des</w:t>
      </w:r>
      <w:r>
        <w:rPr>
          <w:rFonts w:ascii="Times New Roman" w:eastAsia="Times New Roman" w:hAnsi="Times New Roman" w:cs="Times New Roman"/>
          <w:bCs/>
          <w:color w:val="000000" w:themeColor="text1"/>
          <w:lang w:eastAsia="fr-FR"/>
        </w:rPr>
        <w:t xml:space="preserve"> ateliers d’ergothérapie ; </w:t>
      </w:r>
      <w:r w:rsidRPr="00054947">
        <w:rPr>
          <w:rFonts w:ascii="Times New Roman" w:eastAsia="Times New Roman" w:hAnsi="Times New Roman" w:cs="Times New Roman"/>
          <w:bCs/>
          <w:color w:val="000000" w:themeColor="text1"/>
          <w:lang w:eastAsia="fr-FR"/>
        </w:rPr>
        <w:t xml:space="preserve">une coopérative de production. </w:t>
      </w:r>
    </w:p>
    <w:p w14:paraId="4D11CA6F" w14:textId="1FB475BE" w:rsidR="00E1183F" w:rsidRDefault="00E1183F" w:rsidP="005F4A61">
      <w:pPr>
        <w:pStyle w:val="Titre5"/>
        <w:rPr>
          <w:rFonts w:eastAsia="Times New Roman"/>
          <w:lang w:eastAsia="fr-FR"/>
        </w:rPr>
      </w:pPr>
      <w:r w:rsidRPr="00E1183F">
        <w:rPr>
          <w:rFonts w:eastAsia="Times New Roman"/>
          <w:lang w:eastAsia="fr-FR"/>
        </w:rPr>
        <w:t>Les centres de premier accueil</w:t>
      </w:r>
    </w:p>
    <w:p w14:paraId="7A1CFDFB" w14:textId="584CF251" w:rsidR="00E1183F" w:rsidRPr="0073794D" w:rsidRDefault="007670D3" w:rsidP="00E1183F">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Les centres de premier accueil sont des structures qui reçoivent de manière urgente des mineurs, par décision judiciaire, qui sont dans des situations de vulnérabilité. </w:t>
      </w:r>
      <w:r w:rsidR="00CA7E25">
        <w:rPr>
          <w:rFonts w:ascii="Times New Roman" w:eastAsia="Times New Roman" w:hAnsi="Times New Roman" w:cs="Times New Roman"/>
          <w:bCs/>
          <w:color w:val="000000" w:themeColor="text1"/>
          <w:lang w:eastAsia="fr-FR"/>
        </w:rPr>
        <w:t>Ils sont hébergés pour un séjour</w:t>
      </w:r>
      <w:r w:rsidR="007068FA">
        <w:rPr>
          <w:rFonts w:ascii="Times New Roman" w:eastAsia="Times New Roman" w:hAnsi="Times New Roman" w:cs="Times New Roman"/>
          <w:bCs/>
          <w:color w:val="000000" w:themeColor="text1"/>
          <w:lang w:eastAsia="fr-FR"/>
        </w:rPr>
        <w:t xml:space="preserve"> de trois mois. Les centres de sauvegarde accompagnent ces mineurs en leur offrant par des activités socioéducatives et un accompagnement psychologique pour une meilleure réinsertion sociale. Ils peuvent également être un lieu de transit pour les mineurs, qui après leur séjour, sont placés vers les autres structures d’accueil et d’hébergement.</w:t>
      </w:r>
    </w:p>
    <w:p w14:paraId="7B8A5EBB" w14:textId="5A73AD92" w:rsidR="00E1183F" w:rsidRPr="00E1183F" w:rsidRDefault="00E1183F" w:rsidP="005F4A61">
      <w:pPr>
        <w:pStyle w:val="Titre5"/>
        <w:rPr>
          <w:rFonts w:eastAsia="Times New Roman"/>
          <w:lang w:eastAsia="fr-FR"/>
        </w:rPr>
      </w:pPr>
      <w:r w:rsidRPr="00E1183F">
        <w:rPr>
          <w:rFonts w:eastAsia="Times New Roman"/>
          <w:lang w:eastAsia="fr-FR"/>
        </w:rPr>
        <w:lastRenderedPageBreak/>
        <w:t>Les centres d’adaptation sociale (CAS)</w:t>
      </w:r>
    </w:p>
    <w:p w14:paraId="22D698E6" w14:textId="7163604D" w:rsidR="00E1183F" w:rsidRPr="00E1183F" w:rsidRDefault="00E1183F" w:rsidP="00E1183F">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E1183F">
        <w:rPr>
          <w:rFonts w:ascii="Times New Roman" w:eastAsia="Times New Roman" w:hAnsi="Times New Roman" w:cs="Times New Roman"/>
          <w:bCs/>
          <w:color w:val="000000" w:themeColor="text1"/>
          <w:lang w:eastAsia="fr-FR"/>
        </w:rPr>
        <w:t>Les centres d’Adaptation sociale (C.A.S.) n’accueillent que des mineurs placés par décision judiciaire après une prise en charge effectuée soit par un Centre de Protection sociale (C.P.S.), soit par un service de l’Action éducative et de la Protection sociale en milieu ouvert (A.E.M.O.). Les Centres d’Adaptation sociale (C.A.S.) ont pour vocation d’assurer la rééducation des mineurs par la mise en œuvre de techniques psycho-éducatives appropriées. Pour atteindre ces</w:t>
      </w:r>
      <w:r>
        <w:rPr>
          <w:rFonts w:ascii="Times New Roman" w:eastAsia="Times New Roman" w:hAnsi="Times New Roman" w:cs="Times New Roman"/>
          <w:bCs/>
          <w:color w:val="000000" w:themeColor="text1"/>
          <w:lang w:eastAsia="fr-FR"/>
        </w:rPr>
        <w:t xml:space="preserve"> objectifs, ils regroupent : </w:t>
      </w:r>
      <w:r w:rsidRPr="00E1183F">
        <w:rPr>
          <w:rFonts w:ascii="Times New Roman" w:eastAsia="Times New Roman" w:hAnsi="Times New Roman" w:cs="Times New Roman"/>
          <w:bCs/>
          <w:color w:val="000000" w:themeColor="text1"/>
          <w:lang w:eastAsia="fr-FR"/>
        </w:rPr>
        <w:t>une section d’enseignement général, d’alphabétisation fonctionnelle et de perfecti</w:t>
      </w:r>
      <w:r>
        <w:rPr>
          <w:rFonts w:ascii="Times New Roman" w:eastAsia="Times New Roman" w:hAnsi="Times New Roman" w:cs="Times New Roman"/>
          <w:bCs/>
          <w:color w:val="000000" w:themeColor="text1"/>
          <w:lang w:eastAsia="fr-FR"/>
        </w:rPr>
        <w:t xml:space="preserve">onnement des connaissances ; </w:t>
      </w:r>
      <w:r w:rsidRPr="00E1183F">
        <w:rPr>
          <w:rFonts w:ascii="Times New Roman" w:eastAsia="Times New Roman" w:hAnsi="Times New Roman" w:cs="Times New Roman"/>
          <w:bCs/>
          <w:color w:val="000000" w:themeColor="text1"/>
          <w:lang w:eastAsia="fr-FR"/>
        </w:rPr>
        <w:t>une ou plu</w:t>
      </w:r>
      <w:r>
        <w:rPr>
          <w:rFonts w:ascii="Times New Roman" w:eastAsia="Times New Roman" w:hAnsi="Times New Roman" w:cs="Times New Roman"/>
          <w:bCs/>
          <w:color w:val="000000" w:themeColor="text1"/>
          <w:lang w:eastAsia="fr-FR"/>
        </w:rPr>
        <w:t>sieurs sections techniques</w:t>
      </w:r>
      <w:r w:rsidR="001533DA">
        <w:rPr>
          <w:rStyle w:val="Appelnotedebasdep"/>
          <w:rFonts w:ascii="Times New Roman" w:eastAsia="Times New Roman" w:hAnsi="Times New Roman" w:cs="Times New Roman"/>
          <w:bCs/>
          <w:color w:val="000000" w:themeColor="text1"/>
          <w:lang w:eastAsia="fr-FR"/>
        </w:rPr>
        <w:footnoteReference w:id="10"/>
      </w:r>
      <w:r>
        <w:rPr>
          <w:rFonts w:ascii="Times New Roman" w:eastAsia="Times New Roman" w:hAnsi="Times New Roman" w:cs="Times New Roman"/>
          <w:bCs/>
          <w:color w:val="000000" w:themeColor="text1"/>
          <w:lang w:eastAsia="fr-FR"/>
        </w:rPr>
        <w:t xml:space="preserve">. </w:t>
      </w:r>
    </w:p>
    <w:p w14:paraId="4EB798FC"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4ED92261" w14:textId="30282448" w:rsidR="00821E69" w:rsidRDefault="001452B6" w:rsidP="005F4A61">
      <w:pPr>
        <w:pStyle w:val="Titre2"/>
        <w:rPr>
          <w:rFonts w:eastAsia="Times New Roman"/>
          <w:lang w:eastAsia="fr-FR"/>
        </w:rPr>
      </w:pPr>
      <w:bookmarkStart w:id="22" w:name="_Toc209851287"/>
      <w:r w:rsidRPr="001452B6">
        <w:rPr>
          <w:rFonts w:eastAsia="Times New Roman"/>
          <w:lang w:eastAsia="fr-FR"/>
        </w:rPr>
        <w:t>Ch</w:t>
      </w:r>
      <w:r w:rsidR="00821E69">
        <w:rPr>
          <w:rFonts w:eastAsia="Times New Roman"/>
          <w:lang w:eastAsia="fr-FR"/>
        </w:rPr>
        <w:t>apitre VIII : Modèle opératoire</w:t>
      </w:r>
      <w:bookmarkEnd w:id="22"/>
    </w:p>
    <w:p w14:paraId="3251507E" w14:textId="5050C702" w:rsidR="00A017A1" w:rsidRPr="00A017A1" w:rsidRDefault="00C3043C"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 modèle opératoire </w:t>
      </w:r>
      <w:r w:rsidR="00591E6D">
        <w:rPr>
          <w:rFonts w:ascii="Times New Roman" w:eastAsia="Times New Roman" w:hAnsi="Times New Roman" w:cs="Times New Roman"/>
          <w:bCs/>
          <w:color w:val="000000" w:themeColor="text1"/>
          <w:lang w:eastAsia="fr-FR"/>
        </w:rPr>
        <w:t xml:space="preserve">permet de mesurer et de collecter les données qui caractérisent notre objet d’étude. </w:t>
      </w:r>
      <w:r w:rsidR="00135C14">
        <w:rPr>
          <w:rFonts w:ascii="Times New Roman" w:eastAsia="Times New Roman" w:hAnsi="Times New Roman" w:cs="Times New Roman"/>
          <w:bCs/>
          <w:color w:val="000000" w:themeColor="text1"/>
          <w:lang w:eastAsia="fr-FR"/>
        </w:rPr>
        <w:t xml:space="preserve">Il retrace les étapes qui nous ont permis de collecter et </w:t>
      </w:r>
      <w:r w:rsidR="00733381" w:rsidRPr="0037386D">
        <w:rPr>
          <w:rFonts w:ascii="Times New Roman" w:eastAsia="Times New Roman" w:hAnsi="Times New Roman" w:cs="Times New Roman"/>
          <w:bCs/>
          <w:lang w:eastAsia="fr-FR"/>
        </w:rPr>
        <w:t xml:space="preserve">de </w:t>
      </w:r>
      <w:r w:rsidR="00135C14">
        <w:rPr>
          <w:rFonts w:ascii="Times New Roman" w:eastAsia="Times New Roman" w:hAnsi="Times New Roman" w:cs="Times New Roman"/>
          <w:bCs/>
          <w:color w:val="000000" w:themeColor="text1"/>
          <w:lang w:eastAsia="fr-FR"/>
        </w:rPr>
        <w:t xml:space="preserve">traiter les données. </w:t>
      </w:r>
    </w:p>
    <w:p w14:paraId="236F2141" w14:textId="6E72F0CF" w:rsidR="001452B6" w:rsidRDefault="001452B6" w:rsidP="005F4A61">
      <w:pPr>
        <w:pStyle w:val="Titre3"/>
        <w:rPr>
          <w:rFonts w:eastAsia="Times New Roman"/>
          <w:lang w:eastAsia="fr-FR"/>
        </w:rPr>
      </w:pPr>
      <w:bookmarkStart w:id="23" w:name="_Toc209851288"/>
      <w:r w:rsidRPr="001452B6">
        <w:rPr>
          <w:rFonts w:eastAsia="Times New Roman"/>
          <w:lang w:eastAsia="fr-FR"/>
        </w:rPr>
        <w:t>: Recherche documentaire</w:t>
      </w:r>
      <w:bookmarkEnd w:id="23"/>
    </w:p>
    <w:p w14:paraId="4E7EC7B6" w14:textId="2BFD2E32" w:rsidR="00A017A1" w:rsidRDefault="00A017A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recherche documentaire de cette étude s’est déroulée pendant presque deux ans. Hormis les ouvrages généraux que nous avons consultés, nous avons analysé des rapports de l’AN</w:t>
      </w:r>
      <w:r w:rsidR="000C397D">
        <w:rPr>
          <w:rFonts w:ascii="Times New Roman" w:eastAsia="Times New Roman" w:hAnsi="Times New Roman" w:cs="Times New Roman"/>
          <w:bCs/>
          <w:color w:val="000000" w:themeColor="text1"/>
          <w:lang w:eastAsia="fr-FR"/>
        </w:rPr>
        <w:t>SD, et les rapports des années 2020, 2021, 2022, et 2024 de la DGPJS</w:t>
      </w:r>
      <w:r w:rsidR="0042175E">
        <w:rPr>
          <w:rFonts w:ascii="Times New Roman" w:eastAsia="Times New Roman" w:hAnsi="Times New Roman" w:cs="Times New Roman"/>
          <w:bCs/>
          <w:color w:val="000000" w:themeColor="text1"/>
          <w:lang w:eastAsia="fr-FR"/>
        </w:rPr>
        <w:t>, de mode opératoire destiné au secteur de la justice</w:t>
      </w:r>
      <w:r w:rsidR="000C397D">
        <w:rPr>
          <w:rFonts w:ascii="Times New Roman" w:eastAsia="Times New Roman" w:hAnsi="Times New Roman" w:cs="Times New Roman"/>
          <w:bCs/>
          <w:color w:val="000000" w:themeColor="text1"/>
          <w:lang w:eastAsia="fr-FR"/>
        </w:rPr>
        <w:t xml:space="preserve">. </w:t>
      </w:r>
      <w:r w:rsidR="00332142">
        <w:rPr>
          <w:rFonts w:ascii="Times New Roman" w:eastAsia="Times New Roman" w:hAnsi="Times New Roman" w:cs="Times New Roman"/>
          <w:bCs/>
          <w:color w:val="000000" w:themeColor="text1"/>
          <w:lang w:eastAsia="fr-FR"/>
        </w:rPr>
        <w:t xml:space="preserve">Ces différents rapports nous ont permis d’avoir des données statistiques pour comprendre la prise en charge institutionnelle des mineurs. </w:t>
      </w:r>
      <w:r w:rsidR="000C397D">
        <w:rPr>
          <w:rFonts w:ascii="Times New Roman" w:eastAsia="Times New Roman" w:hAnsi="Times New Roman" w:cs="Times New Roman"/>
          <w:bCs/>
          <w:color w:val="000000" w:themeColor="text1"/>
          <w:lang w:eastAsia="fr-FR"/>
        </w:rPr>
        <w:t xml:space="preserve">Les ouvrages généraux nous ont permis de remonter vers l’histoire des civilisations pour connaître la conception de l’enfant dans les plus grandes périodes de l’humanité. </w:t>
      </w:r>
      <w:r w:rsidR="005F56C2">
        <w:rPr>
          <w:rFonts w:ascii="Times New Roman" w:eastAsia="Times New Roman" w:hAnsi="Times New Roman" w:cs="Times New Roman"/>
          <w:bCs/>
          <w:color w:val="000000" w:themeColor="text1"/>
          <w:lang w:eastAsia="fr-FR"/>
        </w:rPr>
        <w:t>Cette conception va évoluer de manière positive après la révolution française de 1789. Également, la recherche de c</w:t>
      </w:r>
      <w:r w:rsidR="005F56C2" w:rsidRPr="0037386D">
        <w:rPr>
          <w:rFonts w:ascii="Times New Roman" w:eastAsia="Times New Roman" w:hAnsi="Times New Roman" w:cs="Times New Roman"/>
          <w:bCs/>
          <w:lang w:eastAsia="fr-FR"/>
        </w:rPr>
        <w:t>onnaissance</w:t>
      </w:r>
      <w:r w:rsidR="00DF1C34" w:rsidRPr="0037386D">
        <w:rPr>
          <w:rFonts w:ascii="Times New Roman" w:eastAsia="Times New Roman" w:hAnsi="Times New Roman" w:cs="Times New Roman"/>
          <w:bCs/>
          <w:lang w:eastAsia="fr-FR"/>
        </w:rPr>
        <w:t xml:space="preserve">s </w:t>
      </w:r>
      <w:r w:rsidR="005F56C2">
        <w:rPr>
          <w:rFonts w:ascii="Times New Roman" w:eastAsia="Times New Roman" w:hAnsi="Times New Roman" w:cs="Times New Roman"/>
          <w:bCs/>
          <w:color w:val="000000" w:themeColor="text1"/>
          <w:lang w:eastAsia="fr-FR"/>
        </w:rPr>
        <w:t xml:space="preserve">nous a permis de revoir les instruments internationaux de protection de l’enfant. Que ce soit sur la scène internationale, régionale ou sous régionale des conventions internationales sont signées et ratifiées par les États pour promouvoir la protection des enfants. Aujourd’hui, la problématique des droits de l’enfant interpelle la communauté internationale et à travers ses instruments internationaux la situation des </w:t>
      </w:r>
      <w:r w:rsidR="00D9321C">
        <w:rPr>
          <w:rFonts w:ascii="Times New Roman" w:eastAsia="Times New Roman" w:hAnsi="Times New Roman" w:cs="Times New Roman"/>
          <w:bCs/>
          <w:color w:val="000000" w:themeColor="text1"/>
          <w:lang w:eastAsia="fr-FR"/>
        </w:rPr>
        <w:t xml:space="preserve">droits de l’enfant est contrôlée et fait l’objet d’un examen périodique et des rapports. </w:t>
      </w:r>
      <w:r w:rsidR="00480539">
        <w:rPr>
          <w:rFonts w:ascii="Times New Roman" w:eastAsia="Times New Roman" w:hAnsi="Times New Roman" w:cs="Times New Roman"/>
          <w:bCs/>
          <w:color w:val="000000" w:themeColor="text1"/>
          <w:lang w:eastAsia="fr-FR"/>
        </w:rPr>
        <w:t xml:space="preserve">Sur cette même lancée, des règles </w:t>
      </w:r>
      <w:r w:rsidR="00480539" w:rsidRPr="0037386D">
        <w:rPr>
          <w:rFonts w:ascii="Times New Roman" w:eastAsia="Times New Roman" w:hAnsi="Times New Roman" w:cs="Times New Roman"/>
          <w:bCs/>
          <w:lang w:eastAsia="fr-FR"/>
        </w:rPr>
        <w:t>minima</w:t>
      </w:r>
      <w:r w:rsidR="00C33AFF" w:rsidRPr="0037386D">
        <w:rPr>
          <w:rFonts w:ascii="Times New Roman" w:eastAsia="Times New Roman" w:hAnsi="Times New Roman" w:cs="Times New Roman"/>
          <w:bCs/>
          <w:lang w:eastAsia="fr-FR"/>
        </w:rPr>
        <w:t>les</w:t>
      </w:r>
      <w:r w:rsidR="00480539" w:rsidRPr="00C33AFF">
        <w:rPr>
          <w:rFonts w:ascii="Times New Roman" w:eastAsia="Times New Roman" w:hAnsi="Times New Roman" w:cs="Times New Roman"/>
          <w:bCs/>
          <w:color w:val="FF0000"/>
          <w:lang w:eastAsia="fr-FR"/>
        </w:rPr>
        <w:t xml:space="preserve"> </w:t>
      </w:r>
      <w:r w:rsidR="00480539">
        <w:rPr>
          <w:rFonts w:ascii="Times New Roman" w:eastAsia="Times New Roman" w:hAnsi="Times New Roman" w:cs="Times New Roman"/>
          <w:bCs/>
          <w:color w:val="000000" w:themeColor="text1"/>
          <w:lang w:eastAsia="fr-FR"/>
        </w:rPr>
        <w:t>de prise en charge et de prévention de la délinquance sont instauré</w:t>
      </w:r>
      <w:r w:rsidR="008335FC">
        <w:rPr>
          <w:rFonts w:ascii="Times New Roman" w:eastAsia="Times New Roman" w:hAnsi="Times New Roman" w:cs="Times New Roman"/>
          <w:bCs/>
          <w:color w:val="000000" w:themeColor="text1"/>
          <w:lang w:eastAsia="fr-FR"/>
        </w:rPr>
        <w:t>es.</w:t>
      </w:r>
      <w:r w:rsidR="00332142">
        <w:rPr>
          <w:rFonts w:ascii="Times New Roman" w:eastAsia="Times New Roman" w:hAnsi="Times New Roman" w:cs="Times New Roman"/>
          <w:bCs/>
          <w:color w:val="000000" w:themeColor="text1"/>
          <w:lang w:eastAsia="fr-FR"/>
        </w:rPr>
        <w:t xml:space="preserve"> Enfin</w:t>
      </w:r>
      <w:r w:rsidR="00A03D7C">
        <w:rPr>
          <w:rFonts w:ascii="Times New Roman" w:eastAsia="Times New Roman" w:hAnsi="Times New Roman" w:cs="Times New Roman"/>
          <w:bCs/>
          <w:color w:val="000000" w:themeColor="text1"/>
          <w:lang w:eastAsia="fr-FR"/>
        </w:rPr>
        <w:t>,</w:t>
      </w:r>
      <w:r w:rsidR="00332142">
        <w:rPr>
          <w:rFonts w:ascii="Times New Roman" w:eastAsia="Times New Roman" w:hAnsi="Times New Roman" w:cs="Times New Roman"/>
          <w:bCs/>
          <w:color w:val="000000" w:themeColor="text1"/>
          <w:lang w:eastAsia="fr-FR"/>
        </w:rPr>
        <w:t xml:space="preserve"> nous avons fait une revue de la </w:t>
      </w:r>
      <w:r w:rsidR="00332142">
        <w:rPr>
          <w:rFonts w:ascii="Times New Roman" w:eastAsia="Times New Roman" w:hAnsi="Times New Roman" w:cs="Times New Roman"/>
          <w:bCs/>
          <w:color w:val="000000" w:themeColor="text1"/>
          <w:lang w:eastAsia="fr-FR"/>
        </w:rPr>
        <w:lastRenderedPageBreak/>
        <w:t>législation nationale pour comprendre les acquis et les failles de notre système judiciaire peu favorable</w:t>
      </w:r>
      <w:r w:rsidR="00A03D7C">
        <w:rPr>
          <w:rFonts w:ascii="Times New Roman" w:eastAsia="Times New Roman" w:hAnsi="Times New Roman" w:cs="Times New Roman"/>
          <w:bCs/>
          <w:color w:val="000000" w:themeColor="text1"/>
          <w:lang w:eastAsia="fr-FR"/>
        </w:rPr>
        <w:t>s</w:t>
      </w:r>
      <w:r w:rsidR="00332142">
        <w:rPr>
          <w:rFonts w:ascii="Times New Roman" w:eastAsia="Times New Roman" w:hAnsi="Times New Roman" w:cs="Times New Roman"/>
          <w:bCs/>
          <w:color w:val="000000" w:themeColor="text1"/>
          <w:lang w:eastAsia="fr-FR"/>
        </w:rPr>
        <w:t xml:space="preserve"> à l’enfant. </w:t>
      </w:r>
    </w:p>
    <w:p w14:paraId="5BA8B85A" w14:textId="77777777" w:rsidR="005F4A61" w:rsidRDefault="005F4A6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9FAF8E4" w14:textId="12D39FDE" w:rsidR="00A60CE6" w:rsidRDefault="00A60CE6" w:rsidP="005F4A61">
      <w:pPr>
        <w:pStyle w:val="Titre3"/>
        <w:rPr>
          <w:rFonts w:eastAsia="Times New Roman"/>
          <w:lang w:eastAsia="fr-FR"/>
        </w:rPr>
      </w:pPr>
      <w:r w:rsidRPr="002117F7">
        <w:rPr>
          <w:rFonts w:eastAsia="Times New Roman"/>
          <w:lang w:eastAsia="fr-FR"/>
        </w:rPr>
        <w:t xml:space="preserve"> </w:t>
      </w:r>
      <w:bookmarkStart w:id="24" w:name="_Toc209851289"/>
      <w:r w:rsidR="00E20EB6">
        <w:rPr>
          <w:rFonts w:eastAsia="Times New Roman"/>
          <w:lang w:eastAsia="fr-FR"/>
        </w:rPr>
        <w:t>Présentation du champ d’observation</w:t>
      </w:r>
      <w:bookmarkEnd w:id="24"/>
    </w:p>
    <w:p w14:paraId="2DC8BE44" w14:textId="634C6522" w:rsidR="002117F7" w:rsidRDefault="00DB188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Notre enquête s’est déroulée principalement en trois phases qui correspondent à notre stage d’intervention de 60 jours dans les structures de la DGPJS (Mai-Juin 2024), à notre stage de mise en situation professionnelle de 3 mois au niveau de l’AEMO de Saint-Louis (Mai-Juin-Juillet 2025) et à notre stage d’immersion d’un mois à la Direction centrale (Août 2025)</w:t>
      </w:r>
      <w:r w:rsidR="00CF18BD">
        <w:rPr>
          <w:rFonts w:ascii="Times New Roman" w:eastAsia="Times New Roman" w:hAnsi="Times New Roman" w:cs="Times New Roman"/>
          <w:bCs/>
          <w:color w:val="000000" w:themeColor="text1"/>
          <w:lang w:eastAsia="fr-FR"/>
        </w:rPr>
        <w:t xml:space="preserve"> ainsi qu’aux structures privées</w:t>
      </w:r>
      <w:r>
        <w:rPr>
          <w:rFonts w:ascii="Times New Roman" w:eastAsia="Times New Roman" w:hAnsi="Times New Roman" w:cs="Times New Roman"/>
          <w:bCs/>
          <w:color w:val="000000" w:themeColor="text1"/>
          <w:lang w:eastAsia="fr-FR"/>
        </w:rPr>
        <w:t>.</w:t>
      </w:r>
      <w:r w:rsidR="00FF5588">
        <w:rPr>
          <w:rFonts w:ascii="Times New Roman" w:eastAsia="Times New Roman" w:hAnsi="Times New Roman" w:cs="Times New Roman"/>
          <w:bCs/>
          <w:color w:val="000000" w:themeColor="text1"/>
          <w:lang w:eastAsia="fr-FR"/>
        </w:rPr>
        <w:t xml:space="preserve"> Nous avons profité de ce premier séjour de deux mois pour observer et participer directement à la prise en charge des mineurs en situation de vulnérabilité ou en sit</w:t>
      </w:r>
      <w:r w:rsidR="002C3E77">
        <w:rPr>
          <w:rFonts w:ascii="Times New Roman" w:eastAsia="Times New Roman" w:hAnsi="Times New Roman" w:cs="Times New Roman"/>
          <w:bCs/>
          <w:color w:val="000000" w:themeColor="text1"/>
          <w:lang w:eastAsia="fr-FR"/>
        </w:rPr>
        <w:t>uation de conflit avec la loi. C</w:t>
      </w:r>
      <w:r w:rsidR="00FF5588">
        <w:rPr>
          <w:rFonts w:ascii="Times New Roman" w:eastAsia="Times New Roman" w:hAnsi="Times New Roman" w:cs="Times New Roman"/>
          <w:bCs/>
          <w:color w:val="000000" w:themeColor="text1"/>
          <w:lang w:eastAsia="fr-FR"/>
        </w:rPr>
        <w:t>e stage nous a permis de faire quinze jours au niveau du Centre de premier accueil</w:t>
      </w:r>
      <w:r w:rsidR="002C3E77">
        <w:rPr>
          <w:rFonts w:ascii="Times New Roman" w:eastAsia="Times New Roman" w:hAnsi="Times New Roman" w:cs="Times New Roman"/>
          <w:bCs/>
          <w:color w:val="000000" w:themeColor="text1"/>
          <w:lang w:eastAsia="fr-FR"/>
        </w:rPr>
        <w:t xml:space="preserve"> de Dakar</w:t>
      </w:r>
      <w:r w:rsidR="00FF5588">
        <w:rPr>
          <w:rFonts w:ascii="Times New Roman" w:eastAsia="Times New Roman" w:hAnsi="Times New Roman" w:cs="Times New Roman"/>
          <w:bCs/>
          <w:color w:val="000000" w:themeColor="text1"/>
          <w:lang w:eastAsia="fr-FR"/>
        </w:rPr>
        <w:t>, qui</w:t>
      </w:r>
      <w:r w:rsidR="002C3E77">
        <w:rPr>
          <w:rFonts w:ascii="Times New Roman" w:eastAsia="Times New Roman" w:hAnsi="Times New Roman" w:cs="Times New Roman"/>
          <w:bCs/>
          <w:color w:val="000000" w:themeColor="text1"/>
          <w:lang w:eastAsia="fr-FR"/>
        </w:rPr>
        <w:t>n</w:t>
      </w:r>
      <w:r w:rsidR="00FF5588">
        <w:rPr>
          <w:rFonts w:ascii="Times New Roman" w:eastAsia="Times New Roman" w:hAnsi="Times New Roman" w:cs="Times New Roman"/>
          <w:bCs/>
          <w:color w:val="000000" w:themeColor="text1"/>
          <w:lang w:eastAsia="fr-FR"/>
        </w:rPr>
        <w:t>ze jours au niveau du Centre polyvalent de Thiaroye</w:t>
      </w:r>
      <w:r w:rsidR="002C3E77">
        <w:rPr>
          <w:rFonts w:ascii="Times New Roman" w:eastAsia="Times New Roman" w:hAnsi="Times New Roman" w:cs="Times New Roman"/>
          <w:bCs/>
          <w:color w:val="000000" w:themeColor="text1"/>
          <w:lang w:eastAsia="fr-FR"/>
        </w:rPr>
        <w:t xml:space="preserve">, quinze jours au centre de sauvegarde de Pikine-Guédiawaye, et 15 jours à l’AEMO de Dakar Ville. </w:t>
      </w:r>
      <w:r w:rsidR="001B094B">
        <w:rPr>
          <w:rFonts w:ascii="Times New Roman" w:eastAsia="Times New Roman" w:hAnsi="Times New Roman" w:cs="Times New Roman"/>
          <w:bCs/>
          <w:color w:val="000000" w:themeColor="text1"/>
          <w:lang w:eastAsia="fr-FR"/>
        </w:rPr>
        <w:t xml:space="preserve">Le stage de trois mois à Saint-Louis nous </w:t>
      </w:r>
      <w:r w:rsidR="002C2192" w:rsidRPr="0037386D">
        <w:rPr>
          <w:rFonts w:ascii="Times New Roman" w:eastAsia="Times New Roman" w:hAnsi="Times New Roman" w:cs="Times New Roman"/>
          <w:bCs/>
          <w:lang w:eastAsia="fr-FR"/>
        </w:rPr>
        <w:t>a</w:t>
      </w:r>
      <w:r w:rsidR="002C2192" w:rsidRPr="002C2192">
        <w:rPr>
          <w:rFonts w:ascii="Times New Roman" w:eastAsia="Times New Roman" w:hAnsi="Times New Roman" w:cs="Times New Roman"/>
          <w:bCs/>
          <w:color w:val="FF0000"/>
          <w:lang w:eastAsia="fr-FR"/>
        </w:rPr>
        <w:t xml:space="preserve"> </w:t>
      </w:r>
      <w:r w:rsidR="001B094B">
        <w:rPr>
          <w:rFonts w:ascii="Times New Roman" w:eastAsia="Times New Roman" w:hAnsi="Times New Roman" w:cs="Times New Roman"/>
          <w:bCs/>
          <w:color w:val="000000" w:themeColor="text1"/>
          <w:lang w:eastAsia="fr-FR"/>
        </w:rPr>
        <w:t xml:space="preserve">permis de faire des visites carcérales, de faire des entretiens avec les partenaires de ladite structure notamment les </w:t>
      </w:r>
      <w:r w:rsidR="001B094B" w:rsidRPr="0037386D">
        <w:rPr>
          <w:rFonts w:ascii="Times New Roman" w:eastAsia="Times New Roman" w:hAnsi="Times New Roman" w:cs="Times New Roman"/>
          <w:bCs/>
          <w:lang w:eastAsia="fr-FR"/>
        </w:rPr>
        <w:t>structures pri</w:t>
      </w:r>
      <w:r w:rsidR="002C2192" w:rsidRPr="0037386D">
        <w:rPr>
          <w:rFonts w:ascii="Times New Roman" w:eastAsia="Times New Roman" w:hAnsi="Times New Roman" w:cs="Times New Roman"/>
          <w:bCs/>
          <w:lang w:eastAsia="fr-FR"/>
        </w:rPr>
        <w:t>vées</w:t>
      </w:r>
      <w:r w:rsidR="001B094B" w:rsidRPr="0037386D">
        <w:rPr>
          <w:rFonts w:ascii="Times New Roman" w:eastAsia="Times New Roman" w:hAnsi="Times New Roman" w:cs="Times New Roman"/>
          <w:bCs/>
          <w:lang w:eastAsia="fr-FR"/>
        </w:rPr>
        <w:t xml:space="preserve"> </w:t>
      </w:r>
      <w:r w:rsidR="001B094B">
        <w:rPr>
          <w:rFonts w:ascii="Times New Roman" w:eastAsia="Times New Roman" w:hAnsi="Times New Roman" w:cs="Times New Roman"/>
          <w:bCs/>
          <w:color w:val="000000" w:themeColor="text1"/>
          <w:lang w:eastAsia="fr-FR"/>
        </w:rPr>
        <w:t xml:space="preserve">de protection. Nous avons animé des causeries avec ses partenaires et participer aux différentes activités du </w:t>
      </w:r>
      <w:r w:rsidR="001B094B" w:rsidRPr="0037386D">
        <w:rPr>
          <w:rFonts w:ascii="Times New Roman" w:eastAsia="Times New Roman" w:hAnsi="Times New Roman" w:cs="Times New Roman"/>
          <w:bCs/>
          <w:lang w:eastAsia="fr-FR"/>
        </w:rPr>
        <w:t xml:space="preserve">comité départemental </w:t>
      </w:r>
      <w:r w:rsidR="001B094B">
        <w:rPr>
          <w:rFonts w:ascii="Times New Roman" w:eastAsia="Times New Roman" w:hAnsi="Times New Roman" w:cs="Times New Roman"/>
          <w:bCs/>
          <w:color w:val="000000" w:themeColor="text1"/>
          <w:lang w:eastAsia="fr-FR"/>
        </w:rPr>
        <w:t>de protection de l’enfant.</w:t>
      </w:r>
      <w:r w:rsidR="007E1079">
        <w:rPr>
          <w:rFonts w:ascii="Times New Roman" w:eastAsia="Times New Roman" w:hAnsi="Times New Roman" w:cs="Times New Roman"/>
          <w:bCs/>
          <w:color w:val="000000" w:themeColor="text1"/>
          <w:lang w:eastAsia="fr-FR"/>
        </w:rPr>
        <w:t xml:space="preserve"> Le stage au niveau de la direction nous a permis d’effectuer des entretiens avec les chefs de </w:t>
      </w:r>
      <w:r w:rsidR="007E1079" w:rsidRPr="0037386D">
        <w:rPr>
          <w:rFonts w:ascii="Times New Roman" w:eastAsia="Times New Roman" w:hAnsi="Times New Roman" w:cs="Times New Roman"/>
          <w:bCs/>
          <w:lang w:eastAsia="fr-FR"/>
        </w:rPr>
        <w:t>service</w:t>
      </w:r>
      <w:r w:rsidR="00E708E1" w:rsidRPr="0037386D">
        <w:rPr>
          <w:rFonts w:ascii="Times New Roman" w:eastAsia="Times New Roman" w:hAnsi="Times New Roman" w:cs="Times New Roman"/>
          <w:bCs/>
          <w:lang w:eastAsia="fr-FR"/>
        </w:rPr>
        <w:t xml:space="preserve"> </w:t>
      </w:r>
      <w:r w:rsidR="007E1079">
        <w:rPr>
          <w:rFonts w:ascii="Times New Roman" w:eastAsia="Times New Roman" w:hAnsi="Times New Roman" w:cs="Times New Roman"/>
          <w:bCs/>
          <w:color w:val="000000" w:themeColor="text1"/>
          <w:lang w:eastAsia="fr-FR"/>
        </w:rPr>
        <w:t>et d’avoir les données statistiques qui nous permettent de mener à bout cette étude.</w:t>
      </w:r>
    </w:p>
    <w:p w14:paraId="7A53D252"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CB88C1F"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EE476AC"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DA9969A"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E035DEC"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237079E"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B2A024C" w14:textId="77777777" w:rsidR="00A17B12" w:rsidRDefault="00A17B1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D5FCA87" w14:textId="330C2398" w:rsidR="00FB6DE3" w:rsidRDefault="00FB6DE3" w:rsidP="00B60518">
      <w:pPr>
        <w:pStyle w:val="Titre3"/>
        <w:rPr>
          <w:rFonts w:eastAsia="Times New Roman"/>
          <w:lang w:eastAsia="fr-FR"/>
        </w:rPr>
      </w:pPr>
      <w:r>
        <w:rPr>
          <w:rFonts w:eastAsia="Times New Roman"/>
          <w:lang w:eastAsia="fr-FR"/>
        </w:rPr>
        <w:lastRenderedPageBreak/>
        <w:t> </w:t>
      </w:r>
      <w:bookmarkStart w:id="25" w:name="_Toc209851290"/>
      <w:r>
        <w:rPr>
          <w:rFonts w:eastAsia="Times New Roman"/>
          <w:lang w:eastAsia="fr-FR"/>
        </w:rPr>
        <w:t xml:space="preserve">: </w:t>
      </w:r>
      <w:r w:rsidRPr="00B60518">
        <w:t>Échantillonnage</w:t>
      </w:r>
      <w:bookmarkEnd w:id="25"/>
    </w:p>
    <w:p w14:paraId="08A9A063" w14:textId="1F7C40BD" w:rsidR="00FB6DE3" w:rsidRDefault="002855FF"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Nous portons notre cible sur les établissements et structures de la DGPJS qui compte six IESPS au niveau de chaque ressort de cours d’appel, de 46 sections AEMO et 12 centres d’accueil et d’hébergement. L’exploitation des différents rapports de la DGPJS nous a permis d’avoir des données sur la cartographie de ses structures </w:t>
      </w:r>
      <w:r w:rsidRPr="0037386D">
        <w:rPr>
          <w:rFonts w:ascii="Times New Roman" w:eastAsia="Times New Roman" w:hAnsi="Times New Roman" w:cs="Times New Roman"/>
          <w:bCs/>
          <w:lang w:eastAsia="fr-FR"/>
        </w:rPr>
        <w:t xml:space="preserve">de prise </w:t>
      </w:r>
      <w:r>
        <w:rPr>
          <w:rFonts w:ascii="Times New Roman" w:eastAsia="Times New Roman" w:hAnsi="Times New Roman" w:cs="Times New Roman"/>
          <w:bCs/>
          <w:color w:val="000000" w:themeColor="text1"/>
          <w:lang w:eastAsia="fr-FR"/>
        </w:rPr>
        <w:t xml:space="preserve">en charge, la répartition des professionnels de prise en charges, le nombre de mineurs </w:t>
      </w:r>
      <w:r w:rsidRPr="0037386D">
        <w:rPr>
          <w:rFonts w:ascii="Times New Roman" w:eastAsia="Times New Roman" w:hAnsi="Times New Roman" w:cs="Times New Roman"/>
          <w:bCs/>
          <w:lang w:eastAsia="fr-FR"/>
        </w:rPr>
        <w:t>pris</w:t>
      </w:r>
      <w:r w:rsidRPr="00A72C63">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en charge.</w:t>
      </w:r>
    </w:p>
    <w:p w14:paraId="0892B4A6" w14:textId="0C1DB8E1" w:rsidR="002855FF" w:rsidRDefault="002855FF"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r w:rsidRPr="002855FF">
        <w:rPr>
          <w:rFonts w:ascii="Times New Roman" w:eastAsia="Times New Roman" w:hAnsi="Times New Roman" w:cs="Times New Roman"/>
          <w:b/>
          <w:bCs/>
          <w:color w:val="000000" w:themeColor="text1"/>
          <w:u w:val="single"/>
          <w:lang w:eastAsia="fr-FR"/>
        </w:rPr>
        <w:t>Tableau n°</w:t>
      </w:r>
      <w:r w:rsidR="0037386D">
        <w:rPr>
          <w:rFonts w:ascii="Times New Roman" w:eastAsia="Times New Roman" w:hAnsi="Times New Roman" w:cs="Times New Roman"/>
          <w:b/>
          <w:bCs/>
          <w:color w:val="000000" w:themeColor="text1"/>
          <w:u w:val="single"/>
          <w:lang w:eastAsia="fr-FR"/>
        </w:rPr>
        <w:t>1 Récapitulatif de la population à l’étude</w:t>
      </w:r>
    </w:p>
    <w:p w14:paraId="3B1B8EF8" w14:textId="77777777" w:rsidR="0007471C" w:rsidRDefault="0007471C" w:rsidP="00AA223A">
      <w:pPr>
        <w:spacing w:before="100" w:beforeAutospacing="1" w:after="100" w:afterAutospacing="1" w:line="360" w:lineRule="auto"/>
        <w:rPr>
          <w:rFonts w:ascii="Times New Roman" w:eastAsia="Times New Roman" w:hAnsi="Times New Roman" w:cs="Times New Roman"/>
          <w:b/>
          <w:bCs/>
          <w:color w:val="000000" w:themeColor="text1"/>
          <w:u w:val="single"/>
          <w:lang w:eastAsia="fr-FR"/>
        </w:rPr>
      </w:pPr>
    </w:p>
    <w:tbl>
      <w:tblPr>
        <w:tblStyle w:val="TableauGrille6Couleur"/>
        <w:tblW w:w="0" w:type="auto"/>
        <w:tblLook w:val="04A0" w:firstRow="1" w:lastRow="0" w:firstColumn="1" w:lastColumn="0" w:noHBand="0" w:noVBand="1"/>
      </w:tblPr>
      <w:tblGrid>
        <w:gridCol w:w="3018"/>
        <w:gridCol w:w="3019"/>
        <w:gridCol w:w="3019"/>
      </w:tblGrid>
      <w:tr w:rsidR="002855FF" w14:paraId="040B484A" w14:textId="77777777" w:rsidTr="00F02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32B7588D" w14:textId="61B7E9A9" w:rsidR="002855FF" w:rsidRDefault="002855FF" w:rsidP="002855FF">
            <w:pPr>
              <w:spacing w:before="100" w:beforeAutospacing="1" w:after="100" w:afterAutospacing="1" w:line="360" w:lineRule="auto"/>
              <w:jc w:val="center"/>
              <w:rPr>
                <w:rFonts w:ascii="Times New Roman" w:eastAsia="Times New Roman" w:hAnsi="Times New Roman" w:cs="Times New Roman"/>
                <w:b w:val="0"/>
                <w:bCs w:val="0"/>
                <w:u w:val="single"/>
                <w:lang w:eastAsia="fr-FR"/>
              </w:rPr>
            </w:pPr>
            <w:r>
              <w:rPr>
                <w:rFonts w:ascii="Times New Roman" w:eastAsia="Times New Roman" w:hAnsi="Times New Roman" w:cs="Times New Roman"/>
                <w:u w:val="single"/>
                <w:lang w:eastAsia="fr-FR"/>
              </w:rPr>
              <w:t>Structures de prise en charge</w:t>
            </w:r>
          </w:p>
        </w:tc>
        <w:tc>
          <w:tcPr>
            <w:tcW w:w="3019" w:type="dxa"/>
          </w:tcPr>
          <w:p w14:paraId="3ECCDE9B" w14:textId="1D992777" w:rsidR="002855FF" w:rsidRDefault="002855FF" w:rsidP="002855F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u w:val="single"/>
                <w:lang w:eastAsia="fr-FR"/>
              </w:rPr>
            </w:pPr>
            <w:r>
              <w:rPr>
                <w:rFonts w:ascii="Times New Roman" w:eastAsia="Times New Roman" w:hAnsi="Times New Roman" w:cs="Times New Roman"/>
                <w:u w:val="single"/>
                <w:lang w:eastAsia="fr-FR"/>
              </w:rPr>
              <w:t>Nombre</w:t>
            </w:r>
          </w:p>
        </w:tc>
        <w:tc>
          <w:tcPr>
            <w:tcW w:w="3019" w:type="dxa"/>
          </w:tcPr>
          <w:p w14:paraId="5484C1CA" w14:textId="03C0FC2E" w:rsidR="002855FF" w:rsidRDefault="002855FF" w:rsidP="002855F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u w:val="single"/>
                <w:lang w:eastAsia="fr-FR"/>
              </w:rPr>
            </w:pPr>
            <w:r>
              <w:rPr>
                <w:rFonts w:ascii="Times New Roman" w:eastAsia="Times New Roman" w:hAnsi="Times New Roman" w:cs="Times New Roman"/>
                <w:u w:val="single"/>
                <w:lang w:eastAsia="fr-FR"/>
              </w:rPr>
              <w:t>Pourcentage</w:t>
            </w:r>
          </w:p>
        </w:tc>
      </w:tr>
      <w:tr w:rsidR="002855FF" w14:paraId="1982DAA5" w14:textId="77777777" w:rsidTr="00F02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3FE0F38F" w14:textId="39E609F1" w:rsidR="002855FF" w:rsidRP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sidRPr="002855FF">
              <w:rPr>
                <w:rFonts w:ascii="Times New Roman" w:eastAsia="Times New Roman" w:hAnsi="Times New Roman" w:cs="Times New Roman"/>
                <w:lang w:eastAsia="fr-FR"/>
              </w:rPr>
              <w:t>IESPS</w:t>
            </w:r>
          </w:p>
        </w:tc>
        <w:tc>
          <w:tcPr>
            <w:tcW w:w="3019" w:type="dxa"/>
          </w:tcPr>
          <w:p w14:paraId="33EC8307" w14:textId="222E84FB" w:rsidR="002855FF" w:rsidRPr="002855FF" w:rsidRDefault="002855FF"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6</w:t>
            </w:r>
          </w:p>
        </w:tc>
        <w:tc>
          <w:tcPr>
            <w:tcW w:w="3019" w:type="dxa"/>
          </w:tcPr>
          <w:p w14:paraId="136B615D" w14:textId="2CE4259F" w:rsidR="002855FF"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9,375</w:t>
            </w:r>
          </w:p>
        </w:tc>
      </w:tr>
      <w:tr w:rsidR="002855FF" w14:paraId="1D2941BA" w14:textId="77777777" w:rsidTr="00F0277A">
        <w:tc>
          <w:tcPr>
            <w:cnfStyle w:val="001000000000" w:firstRow="0" w:lastRow="0" w:firstColumn="1" w:lastColumn="0" w:oddVBand="0" w:evenVBand="0" w:oddHBand="0" w:evenHBand="0" w:firstRowFirstColumn="0" w:firstRowLastColumn="0" w:lastRowFirstColumn="0" w:lastRowLastColumn="0"/>
            <w:tcW w:w="3018" w:type="dxa"/>
          </w:tcPr>
          <w:p w14:paraId="4C0AA5B6" w14:textId="49183293" w:rsidR="002855FF" w:rsidRP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AEMO</w:t>
            </w:r>
          </w:p>
        </w:tc>
        <w:tc>
          <w:tcPr>
            <w:tcW w:w="3019" w:type="dxa"/>
          </w:tcPr>
          <w:p w14:paraId="4F8412AE" w14:textId="7E9D5EFD" w:rsidR="002855FF" w:rsidRPr="002855FF" w:rsidRDefault="002855FF"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46</w:t>
            </w:r>
          </w:p>
        </w:tc>
        <w:tc>
          <w:tcPr>
            <w:tcW w:w="3019" w:type="dxa"/>
          </w:tcPr>
          <w:p w14:paraId="18CD75B4" w14:textId="491E3862" w:rsidR="002855FF" w:rsidRPr="000536ED" w:rsidRDefault="000536ED"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71,875</w:t>
            </w:r>
          </w:p>
        </w:tc>
      </w:tr>
      <w:tr w:rsidR="002855FF" w14:paraId="57A603B9" w14:textId="77777777" w:rsidTr="00F02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52CB2D0C" w14:textId="21007020" w:rsidR="002855FF" w:rsidRP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CPA</w:t>
            </w:r>
          </w:p>
        </w:tc>
        <w:tc>
          <w:tcPr>
            <w:tcW w:w="3019" w:type="dxa"/>
          </w:tcPr>
          <w:p w14:paraId="578C1334" w14:textId="41AB8923" w:rsidR="002855FF"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4</w:t>
            </w:r>
          </w:p>
        </w:tc>
        <w:tc>
          <w:tcPr>
            <w:tcW w:w="3019" w:type="dxa"/>
          </w:tcPr>
          <w:p w14:paraId="33C996AC" w14:textId="7063C05C" w:rsidR="002855FF"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6,25</w:t>
            </w:r>
          </w:p>
        </w:tc>
      </w:tr>
      <w:tr w:rsidR="002855FF" w14:paraId="0FFBCD78" w14:textId="77777777" w:rsidTr="00F0277A">
        <w:tc>
          <w:tcPr>
            <w:cnfStyle w:val="001000000000" w:firstRow="0" w:lastRow="0" w:firstColumn="1" w:lastColumn="0" w:oddVBand="0" w:evenVBand="0" w:oddHBand="0" w:evenHBand="0" w:firstRowFirstColumn="0" w:firstRowLastColumn="0" w:lastRowFirstColumn="0" w:lastRowLastColumn="0"/>
            <w:tcW w:w="3018" w:type="dxa"/>
          </w:tcPr>
          <w:p w14:paraId="16E9B5BD" w14:textId="6F69262A" w:rsidR="002855FF" w:rsidRP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CAS</w:t>
            </w:r>
          </w:p>
        </w:tc>
        <w:tc>
          <w:tcPr>
            <w:tcW w:w="3019" w:type="dxa"/>
          </w:tcPr>
          <w:p w14:paraId="1EEDCBDC" w14:textId="06A1675D" w:rsidR="002855FF" w:rsidRPr="000536ED" w:rsidRDefault="000536ED"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1</w:t>
            </w:r>
          </w:p>
        </w:tc>
        <w:tc>
          <w:tcPr>
            <w:tcW w:w="3019" w:type="dxa"/>
          </w:tcPr>
          <w:p w14:paraId="23B2733E" w14:textId="16849191" w:rsidR="002855FF" w:rsidRPr="000536ED" w:rsidRDefault="000536ED"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lang w:eastAsia="fr-FR"/>
              </w:rPr>
            </w:pPr>
            <w:r>
              <w:rPr>
                <w:rFonts w:ascii="Times New Roman" w:eastAsia="Times New Roman" w:hAnsi="Times New Roman" w:cs="Times New Roman"/>
                <w:bCs/>
                <w:lang w:eastAsia="fr-FR"/>
              </w:rPr>
              <w:t>1,562</w:t>
            </w:r>
          </w:p>
        </w:tc>
      </w:tr>
      <w:tr w:rsidR="002855FF" w14:paraId="685B7392" w14:textId="77777777" w:rsidTr="00F02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79F52DAB" w14:textId="60025C10" w:rsid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CS</w:t>
            </w:r>
          </w:p>
        </w:tc>
        <w:tc>
          <w:tcPr>
            <w:tcW w:w="3019" w:type="dxa"/>
          </w:tcPr>
          <w:p w14:paraId="4DE5FDAB" w14:textId="2DF698CC" w:rsidR="002855FF"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4</w:t>
            </w:r>
          </w:p>
        </w:tc>
        <w:tc>
          <w:tcPr>
            <w:tcW w:w="3019" w:type="dxa"/>
          </w:tcPr>
          <w:p w14:paraId="0B416F67" w14:textId="4F7D53BB" w:rsidR="002855FF"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6,25</w:t>
            </w:r>
          </w:p>
        </w:tc>
      </w:tr>
      <w:tr w:rsidR="002855FF" w14:paraId="160C7676" w14:textId="77777777" w:rsidTr="00F0277A">
        <w:tc>
          <w:tcPr>
            <w:cnfStyle w:val="001000000000" w:firstRow="0" w:lastRow="0" w:firstColumn="1" w:lastColumn="0" w:oddVBand="0" w:evenVBand="0" w:oddHBand="0" w:evenHBand="0" w:firstRowFirstColumn="0" w:firstRowLastColumn="0" w:lastRowFirstColumn="0" w:lastRowLastColumn="0"/>
            <w:tcW w:w="3018" w:type="dxa"/>
          </w:tcPr>
          <w:p w14:paraId="010156E6" w14:textId="071A24AD" w:rsidR="002855FF" w:rsidRDefault="002855FF"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CP</w:t>
            </w:r>
          </w:p>
        </w:tc>
        <w:tc>
          <w:tcPr>
            <w:tcW w:w="3019" w:type="dxa"/>
          </w:tcPr>
          <w:p w14:paraId="2B6F7372" w14:textId="69D1D54F" w:rsidR="002855FF" w:rsidRPr="000536ED" w:rsidRDefault="000536ED"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3</w:t>
            </w:r>
          </w:p>
        </w:tc>
        <w:tc>
          <w:tcPr>
            <w:tcW w:w="3019" w:type="dxa"/>
          </w:tcPr>
          <w:p w14:paraId="6DACB79A" w14:textId="271AFA6A" w:rsidR="002855FF" w:rsidRPr="000536ED" w:rsidRDefault="000536ED" w:rsidP="002855F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4,687</w:t>
            </w:r>
          </w:p>
        </w:tc>
      </w:tr>
      <w:tr w:rsidR="000536ED" w14:paraId="42E936B7" w14:textId="77777777" w:rsidTr="00F02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56FA69CE" w14:textId="6BB1FCC7" w:rsidR="000536ED" w:rsidRDefault="000536ED" w:rsidP="002855FF">
            <w:pPr>
              <w:spacing w:before="100" w:beforeAutospacing="1" w:after="100" w:afterAutospacing="1" w:line="360" w:lineRule="auto"/>
              <w:jc w:val="center"/>
              <w:rPr>
                <w:rFonts w:ascii="Times New Roman" w:eastAsia="Times New Roman" w:hAnsi="Times New Roman" w:cs="Times New Roman"/>
                <w:bCs w:val="0"/>
                <w:lang w:eastAsia="fr-FR"/>
              </w:rPr>
            </w:pPr>
            <w:r>
              <w:rPr>
                <w:rFonts w:ascii="Times New Roman" w:eastAsia="Times New Roman" w:hAnsi="Times New Roman" w:cs="Times New Roman"/>
                <w:lang w:eastAsia="fr-FR"/>
              </w:rPr>
              <w:t>Total</w:t>
            </w:r>
          </w:p>
        </w:tc>
        <w:tc>
          <w:tcPr>
            <w:tcW w:w="3019" w:type="dxa"/>
          </w:tcPr>
          <w:p w14:paraId="5FB9F0DB" w14:textId="4F0C86C4" w:rsid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64</w:t>
            </w:r>
          </w:p>
        </w:tc>
        <w:tc>
          <w:tcPr>
            <w:tcW w:w="3019" w:type="dxa"/>
          </w:tcPr>
          <w:p w14:paraId="7B59E669" w14:textId="0568FF92" w:rsidR="000536ED" w:rsidRPr="000536ED" w:rsidRDefault="000536ED" w:rsidP="002855FF">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Pr>
                <w:rFonts w:ascii="Times New Roman" w:eastAsia="Times New Roman" w:hAnsi="Times New Roman" w:cs="Times New Roman"/>
                <w:bCs/>
                <w:lang w:eastAsia="fr-FR"/>
              </w:rPr>
              <w:t>100</w:t>
            </w:r>
          </w:p>
        </w:tc>
      </w:tr>
    </w:tbl>
    <w:p w14:paraId="6DF15580" w14:textId="178121D9" w:rsidR="0007471C" w:rsidRPr="0007471C" w:rsidRDefault="0007471C" w:rsidP="002855FF">
      <w:pPr>
        <w:spacing w:before="100" w:beforeAutospacing="1" w:after="100" w:afterAutospacing="1" w:line="360" w:lineRule="auto"/>
        <w:jc w:val="center"/>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u w:val="single"/>
          <w:lang w:eastAsia="fr-FR"/>
        </w:rPr>
        <w:t>Source :</w:t>
      </w:r>
      <w:r>
        <w:rPr>
          <w:rFonts w:ascii="Times New Roman" w:eastAsia="Times New Roman" w:hAnsi="Times New Roman" w:cs="Times New Roman"/>
          <w:b/>
          <w:bCs/>
          <w:color w:val="000000" w:themeColor="text1"/>
          <w:lang w:eastAsia="fr-FR"/>
        </w:rPr>
        <w:t xml:space="preserve"> DGPJS 2023</w:t>
      </w:r>
    </w:p>
    <w:p w14:paraId="5E6A0C08" w14:textId="77777777" w:rsidR="0007471C" w:rsidRDefault="0007471C"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11D0E5C6" w14:textId="77777777" w:rsidR="00C8777F" w:rsidRDefault="00C8777F"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160B8791" w14:textId="77777777" w:rsidR="00C8777F" w:rsidRDefault="00C8777F"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535C86B6" w14:textId="77777777" w:rsidR="00C8777F" w:rsidRDefault="00C8777F"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1FA8E76F" w14:textId="77777777" w:rsidR="00C8777F" w:rsidRDefault="00C8777F"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3F8E4AC4" w14:textId="77777777" w:rsidR="00AA223A" w:rsidRDefault="00AA223A"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389AEF5F" w14:textId="77777777" w:rsidR="00131D99" w:rsidRDefault="00131D99" w:rsidP="002855FF">
      <w:pPr>
        <w:spacing w:before="100" w:beforeAutospacing="1" w:after="100" w:afterAutospacing="1" w:line="360" w:lineRule="auto"/>
        <w:jc w:val="center"/>
        <w:rPr>
          <w:rFonts w:ascii="Times New Roman" w:eastAsia="Times New Roman" w:hAnsi="Times New Roman" w:cs="Times New Roman"/>
          <w:b/>
          <w:bCs/>
          <w:color w:val="000000" w:themeColor="text1"/>
          <w:u w:val="single"/>
          <w:lang w:eastAsia="fr-FR"/>
        </w:rPr>
      </w:pPr>
    </w:p>
    <w:p w14:paraId="255C648D" w14:textId="111D070D" w:rsidR="0007471C" w:rsidRDefault="00557C9A" w:rsidP="00557C9A">
      <w:pPr>
        <w:spacing w:before="100" w:beforeAutospacing="1" w:after="100" w:afterAutospacing="1" w:line="360" w:lineRule="auto"/>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u w:val="single"/>
          <w:lang w:eastAsia="fr-FR"/>
        </w:rPr>
        <w:lastRenderedPageBreak/>
        <w:t>Tableau n°2 </w:t>
      </w:r>
      <w:r>
        <w:rPr>
          <w:rFonts w:ascii="Times New Roman" w:eastAsia="Times New Roman" w:hAnsi="Times New Roman" w:cs="Times New Roman"/>
          <w:b/>
          <w:bCs/>
          <w:color w:val="000000" w:themeColor="text1"/>
          <w:lang w:eastAsia="fr-FR"/>
        </w:rPr>
        <w:t xml:space="preserve">: </w:t>
      </w:r>
      <w:r w:rsidR="00103286">
        <w:rPr>
          <w:rFonts w:ascii="Times New Roman" w:eastAsia="Times New Roman" w:hAnsi="Times New Roman" w:cs="Times New Roman"/>
          <w:b/>
          <w:bCs/>
          <w:color w:val="000000" w:themeColor="text1"/>
          <w:lang w:eastAsia="fr-FR"/>
        </w:rPr>
        <w:t>Tableau récapitulatif de la r</w:t>
      </w:r>
      <w:r>
        <w:rPr>
          <w:rFonts w:ascii="Times New Roman" w:eastAsia="Times New Roman" w:hAnsi="Times New Roman" w:cs="Times New Roman"/>
          <w:b/>
          <w:bCs/>
          <w:color w:val="000000" w:themeColor="text1"/>
          <w:lang w:eastAsia="fr-FR"/>
        </w:rPr>
        <w:t>épartition des éducateurs par région</w:t>
      </w:r>
    </w:p>
    <w:tbl>
      <w:tblPr>
        <w:tblStyle w:val="TableauGrille4"/>
        <w:tblW w:w="5121" w:type="dxa"/>
        <w:tblLook w:val="04A0" w:firstRow="1" w:lastRow="0" w:firstColumn="1" w:lastColumn="0" w:noHBand="0" w:noVBand="1"/>
      </w:tblPr>
      <w:tblGrid>
        <w:gridCol w:w="1574"/>
        <w:gridCol w:w="2360"/>
        <w:gridCol w:w="1460"/>
      </w:tblGrid>
      <w:tr w:rsidR="00557C9A" w:rsidRPr="00557C9A" w14:paraId="14A68312" w14:textId="77777777" w:rsidTr="00557C9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38177515" w14:textId="77777777" w:rsidR="00557C9A" w:rsidRPr="00557C9A" w:rsidRDefault="00557C9A" w:rsidP="00557C9A">
            <w:pPr>
              <w:rPr>
                <w:rFonts w:ascii="Times New Roman" w:eastAsia="Times New Roman" w:hAnsi="Times New Roman" w:cs="Times New Roman"/>
                <w:color w:val="FFFFFF"/>
                <w:sz w:val="22"/>
                <w:szCs w:val="22"/>
                <w:lang w:eastAsia="fr-FR"/>
              </w:rPr>
            </w:pPr>
            <w:r w:rsidRPr="00557C9A">
              <w:rPr>
                <w:rFonts w:ascii="Times New Roman" w:eastAsia="Times New Roman" w:hAnsi="Times New Roman" w:cs="Times New Roman"/>
                <w:color w:val="FFFFFF"/>
                <w:sz w:val="22"/>
                <w:szCs w:val="22"/>
                <w:lang w:eastAsia="fr-FR"/>
              </w:rPr>
              <w:t>Région</w:t>
            </w:r>
          </w:p>
        </w:tc>
        <w:tc>
          <w:tcPr>
            <w:tcW w:w="2360" w:type="dxa"/>
            <w:noWrap/>
            <w:hideMark/>
          </w:tcPr>
          <w:p w14:paraId="76F388B5" w14:textId="77777777" w:rsidR="00557C9A" w:rsidRPr="00557C9A" w:rsidRDefault="00557C9A" w:rsidP="00557C9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2"/>
                <w:szCs w:val="22"/>
                <w:lang w:eastAsia="fr-FR"/>
              </w:rPr>
            </w:pPr>
            <w:r w:rsidRPr="00557C9A">
              <w:rPr>
                <w:rFonts w:ascii="Times New Roman" w:eastAsia="Times New Roman" w:hAnsi="Times New Roman" w:cs="Times New Roman"/>
                <w:color w:val="FFFFFF"/>
                <w:sz w:val="22"/>
                <w:szCs w:val="22"/>
                <w:lang w:eastAsia="fr-FR"/>
              </w:rPr>
              <w:t>Effectifs</w:t>
            </w:r>
          </w:p>
        </w:tc>
        <w:tc>
          <w:tcPr>
            <w:tcW w:w="1460" w:type="dxa"/>
            <w:noWrap/>
            <w:hideMark/>
          </w:tcPr>
          <w:p w14:paraId="77D07F09" w14:textId="77777777" w:rsidR="00557C9A" w:rsidRPr="00557C9A" w:rsidRDefault="00557C9A" w:rsidP="00557C9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2"/>
                <w:szCs w:val="22"/>
                <w:lang w:eastAsia="fr-FR"/>
              </w:rPr>
            </w:pPr>
            <w:r w:rsidRPr="00557C9A">
              <w:rPr>
                <w:rFonts w:ascii="Times New Roman" w:eastAsia="Times New Roman" w:hAnsi="Times New Roman" w:cs="Times New Roman"/>
                <w:color w:val="FFFFFF"/>
                <w:sz w:val="22"/>
                <w:szCs w:val="22"/>
                <w:lang w:eastAsia="fr-FR"/>
              </w:rPr>
              <w:t>pourcentage</w:t>
            </w:r>
          </w:p>
        </w:tc>
      </w:tr>
      <w:tr w:rsidR="00557C9A" w:rsidRPr="00557C9A" w14:paraId="668AF528"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52FEF453"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Dakar</w:t>
            </w:r>
          </w:p>
        </w:tc>
        <w:tc>
          <w:tcPr>
            <w:tcW w:w="2360" w:type="dxa"/>
            <w:noWrap/>
            <w:hideMark/>
          </w:tcPr>
          <w:p w14:paraId="19EFE321"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75</w:t>
            </w:r>
          </w:p>
        </w:tc>
        <w:tc>
          <w:tcPr>
            <w:tcW w:w="1460" w:type="dxa"/>
            <w:noWrap/>
            <w:hideMark/>
          </w:tcPr>
          <w:p w14:paraId="22E92DB3"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37,69</w:t>
            </w:r>
          </w:p>
        </w:tc>
      </w:tr>
      <w:tr w:rsidR="00557C9A" w:rsidRPr="00557C9A" w14:paraId="7BDA8F64"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7BEBE428"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Thiès</w:t>
            </w:r>
          </w:p>
        </w:tc>
        <w:tc>
          <w:tcPr>
            <w:tcW w:w="2360" w:type="dxa"/>
            <w:noWrap/>
            <w:hideMark/>
          </w:tcPr>
          <w:p w14:paraId="239CD090"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33</w:t>
            </w:r>
          </w:p>
        </w:tc>
        <w:tc>
          <w:tcPr>
            <w:tcW w:w="1460" w:type="dxa"/>
            <w:noWrap/>
            <w:hideMark/>
          </w:tcPr>
          <w:p w14:paraId="51F9EBDE"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16,58</w:t>
            </w:r>
          </w:p>
        </w:tc>
      </w:tr>
      <w:tr w:rsidR="00557C9A" w:rsidRPr="00557C9A" w14:paraId="6AC187D4"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0ABBF72D"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Diourbel</w:t>
            </w:r>
          </w:p>
        </w:tc>
        <w:tc>
          <w:tcPr>
            <w:tcW w:w="2360" w:type="dxa"/>
            <w:noWrap/>
            <w:hideMark/>
          </w:tcPr>
          <w:p w14:paraId="680638F6"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10</w:t>
            </w:r>
          </w:p>
        </w:tc>
        <w:tc>
          <w:tcPr>
            <w:tcW w:w="1460" w:type="dxa"/>
            <w:noWrap/>
            <w:hideMark/>
          </w:tcPr>
          <w:p w14:paraId="51C4175F"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5,03</w:t>
            </w:r>
          </w:p>
        </w:tc>
      </w:tr>
      <w:tr w:rsidR="00557C9A" w:rsidRPr="00557C9A" w14:paraId="299971E0"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1D84B492"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Kaolack</w:t>
            </w:r>
          </w:p>
        </w:tc>
        <w:tc>
          <w:tcPr>
            <w:tcW w:w="2360" w:type="dxa"/>
            <w:noWrap/>
            <w:hideMark/>
          </w:tcPr>
          <w:p w14:paraId="071015BE"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13</w:t>
            </w:r>
          </w:p>
        </w:tc>
        <w:tc>
          <w:tcPr>
            <w:tcW w:w="1460" w:type="dxa"/>
            <w:noWrap/>
            <w:hideMark/>
          </w:tcPr>
          <w:p w14:paraId="0F1EBF31"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6,53</w:t>
            </w:r>
          </w:p>
        </w:tc>
      </w:tr>
      <w:tr w:rsidR="00557C9A" w:rsidRPr="00557C9A" w14:paraId="2481293F"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7EB26541"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Kaffrine</w:t>
            </w:r>
          </w:p>
        </w:tc>
        <w:tc>
          <w:tcPr>
            <w:tcW w:w="2360" w:type="dxa"/>
            <w:noWrap/>
            <w:hideMark/>
          </w:tcPr>
          <w:p w14:paraId="1CE36860"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4</w:t>
            </w:r>
          </w:p>
        </w:tc>
        <w:tc>
          <w:tcPr>
            <w:tcW w:w="1460" w:type="dxa"/>
            <w:noWrap/>
            <w:hideMark/>
          </w:tcPr>
          <w:p w14:paraId="5B27E4CB"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2,01</w:t>
            </w:r>
          </w:p>
        </w:tc>
      </w:tr>
      <w:tr w:rsidR="00557C9A" w:rsidRPr="00557C9A" w14:paraId="56156047"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0A182623"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Fatick</w:t>
            </w:r>
          </w:p>
        </w:tc>
        <w:tc>
          <w:tcPr>
            <w:tcW w:w="2360" w:type="dxa"/>
            <w:noWrap/>
            <w:hideMark/>
          </w:tcPr>
          <w:p w14:paraId="5B7BD4CB"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5</w:t>
            </w:r>
          </w:p>
        </w:tc>
        <w:tc>
          <w:tcPr>
            <w:tcW w:w="1460" w:type="dxa"/>
            <w:noWrap/>
            <w:hideMark/>
          </w:tcPr>
          <w:p w14:paraId="389F65E9"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2,51</w:t>
            </w:r>
          </w:p>
        </w:tc>
      </w:tr>
      <w:tr w:rsidR="00557C9A" w:rsidRPr="00557C9A" w14:paraId="43D00795"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0D1B6C52"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Saint-Louis</w:t>
            </w:r>
          </w:p>
        </w:tc>
        <w:tc>
          <w:tcPr>
            <w:tcW w:w="2360" w:type="dxa"/>
            <w:noWrap/>
            <w:hideMark/>
          </w:tcPr>
          <w:p w14:paraId="7017482C"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9</w:t>
            </w:r>
          </w:p>
        </w:tc>
        <w:tc>
          <w:tcPr>
            <w:tcW w:w="1460" w:type="dxa"/>
            <w:noWrap/>
            <w:hideMark/>
          </w:tcPr>
          <w:p w14:paraId="4838BDA4"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4,52</w:t>
            </w:r>
          </w:p>
        </w:tc>
      </w:tr>
      <w:tr w:rsidR="00557C9A" w:rsidRPr="00557C9A" w14:paraId="20B515FF"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1EBFB227"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Louga</w:t>
            </w:r>
          </w:p>
        </w:tc>
        <w:tc>
          <w:tcPr>
            <w:tcW w:w="2360" w:type="dxa"/>
            <w:noWrap/>
            <w:hideMark/>
          </w:tcPr>
          <w:p w14:paraId="3B223F89"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5</w:t>
            </w:r>
          </w:p>
        </w:tc>
        <w:tc>
          <w:tcPr>
            <w:tcW w:w="1460" w:type="dxa"/>
            <w:noWrap/>
            <w:hideMark/>
          </w:tcPr>
          <w:p w14:paraId="2BEC3B8B"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2,51</w:t>
            </w:r>
          </w:p>
        </w:tc>
      </w:tr>
      <w:tr w:rsidR="00557C9A" w:rsidRPr="00557C9A" w14:paraId="0F2C69C0"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5E198A96"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Tambacounda</w:t>
            </w:r>
          </w:p>
        </w:tc>
        <w:tc>
          <w:tcPr>
            <w:tcW w:w="2360" w:type="dxa"/>
            <w:noWrap/>
            <w:hideMark/>
          </w:tcPr>
          <w:p w14:paraId="14E68A1D"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8</w:t>
            </w:r>
          </w:p>
        </w:tc>
        <w:tc>
          <w:tcPr>
            <w:tcW w:w="1460" w:type="dxa"/>
            <w:noWrap/>
            <w:hideMark/>
          </w:tcPr>
          <w:p w14:paraId="6B4D4A68"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4,02</w:t>
            </w:r>
          </w:p>
        </w:tc>
      </w:tr>
      <w:tr w:rsidR="00557C9A" w:rsidRPr="00557C9A" w14:paraId="1D551F87"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35E1A8DE"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Ziguinchor</w:t>
            </w:r>
          </w:p>
        </w:tc>
        <w:tc>
          <w:tcPr>
            <w:tcW w:w="2360" w:type="dxa"/>
            <w:noWrap/>
            <w:hideMark/>
          </w:tcPr>
          <w:p w14:paraId="2D181661"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19</w:t>
            </w:r>
          </w:p>
        </w:tc>
        <w:tc>
          <w:tcPr>
            <w:tcW w:w="1460" w:type="dxa"/>
            <w:noWrap/>
            <w:hideMark/>
          </w:tcPr>
          <w:p w14:paraId="101F56E4"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9,55</w:t>
            </w:r>
          </w:p>
        </w:tc>
      </w:tr>
      <w:tr w:rsidR="00557C9A" w:rsidRPr="00557C9A" w14:paraId="6EF7F93E"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65A74872"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Kolda</w:t>
            </w:r>
          </w:p>
        </w:tc>
        <w:tc>
          <w:tcPr>
            <w:tcW w:w="2360" w:type="dxa"/>
            <w:noWrap/>
            <w:hideMark/>
          </w:tcPr>
          <w:p w14:paraId="5D93256A"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4</w:t>
            </w:r>
          </w:p>
        </w:tc>
        <w:tc>
          <w:tcPr>
            <w:tcW w:w="1460" w:type="dxa"/>
            <w:noWrap/>
            <w:hideMark/>
          </w:tcPr>
          <w:p w14:paraId="710F31D7"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2,01</w:t>
            </w:r>
          </w:p>
        </w:tc>
      </w:tr>
      <w:tr w:rsidR="00557C9A" w:rsidRPr="00557C9A" w14:paraId="060B0516"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3A21AE58"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Matam</w:t>
            </w:r>
          </w:p>
        </w:tc>
        <w:tc>
          <w:tcPr>
            <w:tcW w:w="2360" w:type="dxa"/>
            <w:noWrap/>
            <w:hideMark/>
          </w:tcPr>
          <w:p w14:paraId="392A3252"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5</w:t>
            </w:r>
          </w:p>
        </w:tc>
        <w:tc>
          <w:tcPr>
            <w:tcW w:w="1460" w:type="dxa"/>
            <w:noWrap/>
            <w:hideMark/>
          </w:tcPr>
          <w:p w14:paraId="22D95127"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2,51</w:t>
            </w:r>
          </w:p>
        </w:tc>
      </w:tr>
      <w:tr w:rsidR="00557C9A" w:rsidRPr="00557C9A" w14:paraId="24C2379B"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6FCECE24"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Sédhiou</w:t>
            </w:r>
          </w:p>
        </w:tc>
        <w:tc>
          <w:tcPr>
            <w:tcW w:w="2360" w:type="dxa"/>
            <w:noWrap/>
            <w:hideMark/>
          </w:tcPr>
          <w:p w14:paraId="6BC74146"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5</w:t>
            </w:r>
          </w:p>
        </w:tc>
        <w:tc>
          <w:tcPr>
            <w:tcW w:w="1460" w:type="dxa"/>
            <w:noWrap/>
            <w:hideMark/>
          </w:tcPr>
          <w:p w14:paraId="5620008E"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2,51</w:t>
            </w:r>
          </w:p>
        </w:tc>
      </w:tr>
      <w:tr w:rsidR="00557C9A" w:rsidRPr="00557C9A" w14:paraId="045D78EA"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49DBFDFD" w14:textId="77777777" w:rsidR="00557C9A" w:rsidRPr="00557C9A" w:rsidRDefault="00557C9A" w:rsidP="00557C9A">
            <w:pPr>
              <w:rPr>
                <w:rFonts w:ascii="Times New Roman" w:eastAsia="Times New Roman" w:hAnsi="Times New Roman" w:cs="Times New Roman"/>
                <w:color w:val="000000"/>
                <w:sz w:val="22"/>
                <w:szCs w:val="22"/>
                <w:lang w:eastAsia="fr-FR"/>
              </w:rPr>
            </w:pPr>
            <w:proofErr w:type="spellStart"/>
            <w:r w:rsidRPr="00557C9A">
              <w:rPr>
                <w:rFonts w:ascii="Times New Roman" w:eastAsia="Times New Roman" w:hAnsi="Times New Roman" w:cs="Times New Roman"/>
                <w:color w:val="000000"/>
                <w:sz w:val="22"/>
                <w:szCs w:val="22"/>
                <w:lang w:eastAsia="fr-FR"/>
              </w:rPr>
              <w:t>kédougou</w:t>
            </w:r>
            <w:proofErr w:type="spellEnd"/>
          </w:p>
        </w:tc>
        <w:tc>
          <w:tcPr>
            <w:tcW w:w="2360" w:type="dxa"/>
            <w:noWrap/>
            <w:hideMark/>
          </w:tcPr>
          <w:p w14:paraId="17ABB418"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4</w:t>
            </w:r>
          </w:p>
        </w:tc>
        <w:tc>
          <w:tcPr>
            <w:tcW w:w="1460" w:type="dxa"/>
            <w:noWrap/>
            <w:hideMark/>
          </w:tcPr>
          <w:p w14:paraId="3128C6C0" w14:textId="77777777" w:rsidR="00557C9A" w:rsidRPr="00557C9A" w:rsidRDefault="00557C9A" w:rsidP="00557C9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2,01</w:t>
            </w:r>
          </w:p>
        </w:tc>
      </w:tr>
      <w:tr w:rsidR="00557C9A" w:rsidRPr="00557C9A" w14:paraId="55A47622" w14:textId="77777777" w:rsidTr="00557C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10F44F39" w14:textId="77777777" w:rsidR="00557C9A" w:rsidRPr="00557C9A" w:rsidRDefault="00557C9A" w:rsidP="00557C9A">
            <w:pPr>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Total</w:t>
            </w:r>
          </w:p>
        </w:tc>
        <w:tc>
          <w:tcPr>
            <w:tcW w:w="2360" w:type="dxa"/>
            <w:noWrap/>
            <w:hideMark/>
          </w:tcPr>
          <w:p w14:paraId="0790099D"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bookmarkStart w:id="26" w:name="RANGE!B40"/>
            <w:r w:rsidRPr="00557C9A">
              <w:rPr>
                <w:rFonts w:ascii="Times New Roman" w:eastAsia="Times New Roman" w:hAnsi="Times New Roman" w:cs="Times New Roman"/>
                <w:color w:val="000000"/>
                <w:sz w:val="22"/>
                <w:szCs w:val="22"/>
                <w:lang w:eastAsia="fr-FR"/>
              </w:rPr>
              <w:t>199</w:t>
            </w:r>
            <w:bookmarkEnd w:id="26"/>
          </w:p>
        </w:tc>
        <w:tc>
          <w:tcPr>
            <w:tcW w:w="1460" w:type="dxa"/>
            <w:noWrap/>
            <w:hideMark/>
          </w:tcPr>
          <w:p w14:paraId="3BCD7F96" w14:textId="77777777" w:rsidR="00557C9A" w:rsidRPr="00557C9A" w:rsidRDefault="00557C9A" w:rsidP="00557C9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fr-FR"/>
              </w:rPr>
            </w:pPr>
            <w:r w:rsidRPr="00557C9A">
              <w:rPr>
                <w:rFonts w:ascii="Times New Roman" w:eastAsia="Times New Roman" w:hAnsi="Times New Roman" w:cs="Times New Roman"/>
                <w:color w:val="000000"/>
                <w:sz w:val="22"/>
                <w:szCs w:val="22"/>
                <w:lang w:eastAsia="fr-FR"/>
              </w:rPr>
              <w:t>100,00</w:t>
            </w:r>
          </w:p>
        </w:tc>
      </w:tr>
      <w:tr w:rsidR="00557C9A" w:rsidRPr="00557C9A" w14:paraId="5AAF7830" w14:textId="77777777" w:rsidTr="00557C9A">
        <w:trPr>
          <w:trHeight w:val="288"/>
        </w:trPr>
        <w:tc>
          <w:tcPr>
            <w:cnfStyle w:val="001000000000" w:firstRow="0" w:lastRow="0" w:firstColumn="1" w:lastColumn="0" w:oddVBand="0" w:evenVBand="0" w:oddHBand="0" w:evenHBand="0" w:firstRowFirstColumn="0" w:firstRowLastColumn="0" w:lastRowFirstColumn="0" w:lastRowLastColumn="0"/>
            <w:tcW w:w="1301" w:type="dxa"/>
            <w:noWrap/>
            <w:hideMark/>
          </w:tcPr>
          <w:p w14:paraId="2154CB9F" w14:textId="77777777" w:rsidR="00557C9A" w:rsidRPr="00557C9A" w:rsidRDefault="00557C9A" w:rsidP="00557C9A">
            <w:pPr>
              <w:jc w:val="right"/>
              <w:rPr>
                <w:rFonts w:ascii="Times New Roman" w:eastAsia="Times New Roman" w:hAnsi="Times New Roman" w:cs="Times New Roman"/>
                <w:color w:val="000000"/>
                <w:sz w:val="22"/>
                <w:szCs w:val="22"/>
                <w:lang w:eastAsia="fr-FR"/>
              </w:rPr>
            </w:pPr>
          </w:p>
        </w:tc>
        <w:tc>
          <w:tcPr>
            <w:tcW w:w="2360" w:type="dxa"/>
            <w:noWrap/>
            <w:hideMark/>
          </w:tcPr>
          <w:p w14:paraId="4D14615C" w14:textId="77777777" w:rsidR="00557C9A" w:rsidRPr="00557C9A" w:rsidRDefault="00557C9A" w:rsidP="00557C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c>
          <w:tcPr>
            <w:tcW w:w="1460" w:type="dxa"/>
            <w:noWrap/>
            <w:hideMark/>
          </w:tcPr>
          <w:p w14:paraId="21E7F505" w14:textId="77777777" w:rsidR="00557C9A" w:rsidRPr="00557C9A" w:rsidRDefault="00557C9A" w:rsidP="00557C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r>
    </w:tbl>
    <w:p w14:paraId="698836C1" w14:textId="17033CBF" w:rsidR="00557C9A" w:rsidRDefault="00386FCA" w:rsidP="00557C9A">
      <w:pPr>
        <w:spacing w:before="100" w:beforeAutospacing="1" w:after="100" w:afterAutospacing="1" w:line="360" w:lineRule="auto"/>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DGPJS 2023</w:t>
      </w:r>
    </w:p>
    <w:p w14:paraId="723E1E8F" w14:textId="2E658B71" w:rsidR="0048039B" w:rsidRPr="0048039B" w:rsidRDefault="0048039B" w:rsidP="00557C9A">
      <w:pPr>
        <w:spacing w:before="100" w:beforeAutospacing="1" w:after="100" w:afterAutospacing="1" w:line="360" w:lineRule="auto"/>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u w:val="single"/>
          <w:lang w:eastAsia="fr-FR"/>
        </w:rPr>
        <w:t>Tableau n° :</w:t>
      </w:r>
      <w:r>
        <w:rPr>
          <w:rFonts w:ascii="Times New Roman" w:eastAsia="Times New Roman" w:hAnsi="Times New Roman" w:cs="Times New Roman"/>
          <w:b/>
          <w:bCs/>
          <w:color w:val="000000" w:themeColor="text1"/>
          <w:lang w:eastAsia="fr-FR"/>
        </w:rPr>
        <w:t xml:space="preserve"> tableau récapitulatif de la répartition des structures de prise en charge par région</w:t>
      </w:r>
    </w:p>
    <w:tbl>
      <w:tblPr>
        <w:tblStyle w:val="TableauGrille4"/>
        <w:tblW w:w="5329" w:type="dxa"/>
        <w:tblLook w:val="04A0" w:firstRow="1" w:lastRow="0" w:firstColumn="1" w:lastColumn="0" w:noHBand="0" w:noVBand="1"/>
      </w:tblPr>
      <w:tblGrid>
        <w:gridCol w:w="1733"/>
        <w:gridCol w:w="2360"/>
        <w:gridCol w:w="1608"/>
      </w:tblGrid>
      <w:tr w:rsidR="00103286" w:rsidRPr="00103286" w14:paraId="229CEEFC" w14:textId="77777777" w:rsidTr="00C8777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0A17B97" w14:textId="77777777" w:rsidR="00103286" w:rsidRPr="00103286" w:rsidRDefault="00103286" w:rsidP="00103286">
            <w:pPr>
              <w:rPr>
                <w:rFonts w:ascii="Calibri" w:eastAsia="Times New Roman" w:hAnsi="Calibri" w:cs="Calibri"/>
                <w:b w:val="0"/>
                <w:bCs w:val="0"/>
                <w:color w:val="FFFFFF"/>
                <w:sz w:val="22"/>
                <w:szCs w:val="22"/>
                <w:lang w:eastAsia="fr-FR"/>
              </w:rPr>
            </w:pPr>
            <w:r w:rsidRPr="00103286">
              <w:rPr>
                <w:rFonts w:ascii="Calibri" w:eastAsia="Times New Roman" w:hAnsi="Calibri" w:cs="Calibri"/>
                <w:color w:val="FFFFFF"/>
                <w:sz w:val="22"/>
                <w:szCs w:val="22"/>
                <w:lang w:eastAsia="fr-FR"/>
              </w:rPr>
              <w:t>REGIONS</w:t>
            </w:r>
          </w:p>
        </w:tc>
        <w:tc>
          <w:tcPr>
            <w:tcW w:w="2360" w:type="dxa"/>
            <w:noWrap/>
            <w:hideMark/>
          </w:tcPr>
          <w:p w14:paraId="7E0F3EBF" w14:textId="77777777" w:rsidR="00103286" w:rsidRPr="00103286" w:rsidRDefault="00103286" w:rsidP="001032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2"/>
                <w:szCs w:val="22"/>
                <w:lang w:eastAsia="fr-FR"/>
              </w:rPr>
            </w:pPr>
            <w:r w:rsidRPr="00103286">
              <w:rPr>
                <w:rFonts w:ascii="Calibri" w:eastAsia="Times New Roman" w:hAnsi="Calibri" w:cs="Calibri"/>
                <w:color w:val="FFFFFF"/>
                <w:sz w:val="22"/>
                <w:szCs w:val="22"/>
                <w:lang w:eastAsia="fr-FR"/>
              </w:rPr>
              <w:t>EFFECTIFS</w:t>
            </w:r>
          </w:p>
        </w:tc>
        <w:tc>
          <w:tcPr>
            <w:tcW w:w="1460" w:type="dxa"/>
            <w:noWrap/>
            <w:hideMark/>
          </w:tcPr>
          <w:p w14:paraId="29E71EFF" w14:textId="77777777" w:rsidR="00103286" w:rsidRPr="00103286" w:rsidRDefault="00103286" w:rsidP="001032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2"/>
                <w:szCs w:val="22"/>
                <w:lang w:eastAsia="fr-FR"/>
              </w:rPr>
            </w:pPr>
            <w:r w:rsidRPr="00103286">
              <w:rPr>
                <w:rFonts w:ascii="Calibri" w:eastAsia="Times New Roman" w:hAnsi="Calibri" w:cs="Calibri"/>
                <w:color w:val="FFFFFF"/>
                <w:sz w:val="22"/>
                <w:szCs w:val="22"/>
                <w:lang w:eastAsia="fr-FR"/>
              </w:rPr>
              <w:t>POURCENTAGE</w:t>
            </w:r>
          </w:p>
        </w:tc>
      </w:tr>
      <w:tr w:rsidR="00103286" w:rsidRPr="00103286" w14:paraId="6F135D45"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98904EC"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DAKAR</w:t>
            </w:r>
          </w:p>
        </w:tc>
        <w:tc>
          <w:tcPr>
            <w:tcW w:w="2360" w:type="dxa"/>
            <w:noWrap/>
            <w:hideMark/>
          </w:tcPr>
          <w:p w14:paraId="188EC799"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11</w:t>
            </w:r>
          </w:p>
        </w:tc>
        <w:tc>
          <w:tcPr>
            <w:tcW w:w="1460" w:type="dxa"/>
            <w:noWrap/>
            <w:hideMark/>
          </w:tcPr>
          <w:p w14:paraId="388C07C8"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18,33</w:t>
            </w:r>
          </w:p>
        </w:tc>
      </w:tr>
      <w:tr w:rsidR="00103286" w:rsidRPr="00103286" w14:paraId="4B85A02A"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4EE0332"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THIES</w:t>
            </w:r>
          </w:p>
        </w:tc>
        <w:tc>
          <w:tcPr>
            <w:tcW w:w="2360" w:type="dxa"/>
            <w:noWrap/>
            <w:hideMark/>
          </w:tcPr>
          <w:p w14:paraId="49FD7AFE"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6</w:t>
            </w:r>
          </w:p>
        </w:tc>
        <w:tc>
          <w:tcPr>
            <w:tcW w:w="1460" w:type="dxa"/>
            <w:noWrap/>
            <w:hideMark/>
          </w:tcPr>
          <w:p w14:paraId="1C643658"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10,00</w:t>
            </w:r>
          </w:p>
        </w:tc>
      </w:tr>
      <w:tr w:rsidR="00103286" w:rsidRPr="00103286" w14:paraId="3440C80F"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05E4F10"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DIOURBEL</w:t>
            </w:r>
          </w:p>
        </w:tc>
        <w:tc>
          <w:tcPr>
            <w:tcW w:w="2360" w:type="dxa"/>
            <w:noWrap/>
            <w:hideMark/>
          </w:tcPr>
          <w:p w14:paraId="1D0BF08E"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w:t>
            </w:r>
          </w:p>
        </w:tc>
        <w:tc>
          <w:tcPr>
            <w:tcW w:w="1460" w:type="dxa"/>
            <w:noWrap/>
            <w:hideMark/>
          </w:tcPr>
          <w:p w14:paraId="6E1845F5"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8,33</w:t>
            </w:r>
          </w:p>
        </w:tc>
      </w:tr>
      <w:tr w:rsidR="00103286" w:rsidRPr="00103286" w14:paraId="68EFB66E"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447AB43"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KAOLACK</w:t>
            </w:r>
          </w:p>
        </w:tc>
        <w:tc>
          <w:tcPr>
            <w:tcW w:w="2360" w:type="dxa"/>
            <w:noWrap/>
            <w:hideMark/>
          </w:tcPr>
          <w:p w14:paraId="3C81EB94"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2</w:t>
            </w:r>
          </w:p>
        </w:tc>
        <w:tc>
          <w:tcPr>
            <w:tcW w:w="1460" w:type="dxa"/>
            <w:noWrap/>
            <w:hideMark/>
          </w:tcPr>
          <w:p w14:paraId="5F37561E"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3,33</w:t>
            </w:r>
          </w:p>
        </w:tc>
      </w:tr>
      <w:tr w:rsidR="00103286" w:rsidRPr="00103286" w14:paraId="13784729"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F368BA0"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KAFFRINE</w:t>
            </w:r>
          </w:p>
        </w:tc>
        <w:tc>
          <w:tcPr>
            <w:tcW w:w="2360" w:type="dxa"/>
            <w:noWrap/>
            <w:hideMark/>
          </w:tcPr>
          <w:p w14:paraId="7A976804"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w:t>
            </w:r>
          </w:p>
        </w:tc>
        <w:tc>
          <w:tcPr>
            <w:tcW w:w="1460" w:type="dxa"/>
            <w:noWrap/>
            <w:hideMark/>
          </w:tcPr>
          <w:p w14:paraId="1D7E5B10"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5,00</w:t>
            </w:r>
          </w:p>
        </w:tc>
      </w:tr>
      <w:tr w:rsidR="00103286" w:rsidRPr="00103286" w14:paraId="26BD9524"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84EBB47"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FATICK</w:t>
            </w:r>
          </w:p>
        </w:tc>
        <w:tc>
          <w:tcPr>
            <w:tcW w:w="2360" w:type="dxa"/>
            <w:noWrap/>
            <w:hideMark/>
          </w:tcPr>
          <w:p w14:paraId="4F733BEE"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4</w:t>
            </w:r>
          </w:p>
        </w:tc>
        <w:tc>
          <w:tcPr>
            <w:tcW w:w="1460" w:type="dxa"/>
            <w:noWrap/>
            <w:hideMark/>
          </w:tcPr>
          <w:p w14:paraId="12CEE897"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6,67</w:t>
            </w:r>
          </w:p>
        </w:tc>
      </w:tr>
      <w:tr w:rsidR="00103286" w:rsidRPr="00103286" w14:paraId="3BD65FAB"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20F46F7"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SANT LOUIS</w:t>
            </w:r>
          </w:p>
        </w:tc>
        <w:tc>
          <w:tcPr>
            <w:tcW w:w="2360" w:type="dxa"/>
            <w:noWrap/>
            <w:hideMark/>
          </w:tcPr>
          <w:p w14:paraId="2F22571C"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4</w:t>
            </w:r>
          </w:p>
        </w:tc>
        <w:tc>
          <w:tcPr>
            <w:tcW w:w="1460" w:type="dxa"/>
            <w:noWrap/>
            <w:hideMark/>
          </w:tcPr>
          <w:p w14:paraId="53749DCB"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6,67</w:t>
            </w:r>
          </w:p>
        </w:tc>
      </w:tr>
      <w:tr w:rsidR="00103286" w:rsidRPr="00103286" w14:paraId="48E8A14A"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2A2104AE"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LOUGA</w:t>
            </w:r>
          </w:p>
        </w:tc>
        <w:tc>
          <w:tcPr>
            <w:tcW w:w="2360" w:type="dxa"/>
            <w:noWrap/>
            <w:hideMark/>
          </w:tcPr>
          <w:p w14:paraId="4FBD4DB8"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4</w:t>
            </w:r>
          </w:p>
        </w:tc>
        <w:tc>
          <w:tcPr>
            <w:tcW w:w="1460" w:type="dxa"/>
            <w:noWrap/>
            <w:hideMark/>
          </w:tcPr>
          <w:p w14:paraId="2C5B62C3"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6,67</w:t>
            </w:r>
          </w:p>
        </w:tc>
      </w:tr>
      <w:tr w:rsidR="00103286" w:rsidRPr="00103286" w14:paraId="11036AAB"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F80748B"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TAMBACOUNDA</w:t>
            </w:r>
          </w:p>
        </w:tc>
        <w:tc>
          <w:tcPr>
            <w:tcW w:w="2360" w:type="dxa"/>
            <w:noWrap/>
            <w:hideMark/>
          </w:tcPr>
          <w:p w14:paraId="1E03B81D"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2</w:t>
            </w:r>
          </w:p>
        </w:tc>
        <w:tc>
          <w:tcPr>
            <w:tcW w:w="1460" w:type="dxa"/>
            <w:noWrap/>
            <w:hideMark/>
          </w:tcPr>
          <w:p w14:paraId="0FBAEC2E"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3,33</w:t>
            </w:r>
          </w:p>
        </w:tc>
      </w:tr>
      <w:tr w:rsidR="00103286" w:rsidRPr="00103286" w14:paraId="3D67BC96"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B1FE050"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ZIGUINCHOR</w:t>
            </w:r>
          </w:p>
        </w:tc>
        <w:tc>
          <w:tcPr>
            <w:tcW w:w="2360" w:type="dxa"/>
            <w:noWrap/>
            <w:hideMark/>
          </w:tcPr>
          <w:p w14:paraId="20ED2DC3"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w:t>
            </w:r>
          </w:p>
        </w:tc>
        <w:tc>
          <w:tcPr>
            <w:tcW w:w="1460" w:type="dxa"/>
            <w:noWrap/>
            <w:hideMark/>
          </w:tcPr>
          <w:p w14:paraId="46015D5E"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8,33</w:t>
            </w:r>
          </w:p>
        </w:tc>
      </w:tr>
      <w:tr w:rsidR="00103286" w:rsidRPr="00103286" w14:paraId="11B881F7"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FBA8D60"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KOLDA</w:t>
            </w:r>
          </w:p>
        </w:tc>
        <w:tc>
          <w:tcPr>
            <w:tcW w:w="2360" w:type="dxa"/>
            <w:noWrap/>
            <w:hideMark/>
          </w:tcPr>
          <w:p w14:paraId="42CE6F45"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w:t>
            </w:r>
          </w:p>
        </w:tc>
        <w:tc>
          <w:tcPr>
            <w:tcW w:w="1460" w:type="dxa"/>
            <w:noWrap/>
            <w:hideMark/>
          </w:tcPr>
          <w:p w14:paraId="048F8A47"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5,00</w:t>
            </w:r>
          </w:p>
        </w:tc>
      </w:tr>
      <w:tr w:rsidR="00103286" w:rsidRPr="00103286" w14:paraId="14BE89B5"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E5E8EBC"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MATAM</w:t>
            </w:r>
          </w:p>
        </w:tc>
        <w:tc>
          <w:tcPr>
            <w:tcW w:w="2360" w:type="dxa"/>
            <w:noWrap/>
            <w:hideMark/>
          </w:tcPr>
          <w:p w14:paraId="3C96B05E"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w:t>
            </w:r>
          </w:p>
        </w:tc>
        <w:tc>
          <w:tcPr>
            <w:tcW w:w="1460" w:type="dxa"/>
            <w:noWrap/>
            <w:hideMark/>
          </w:tcPr>
          <w:p w14:paraId="7BF8D98A"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5,00</w:t>
            </w:r>
          </w:p>
        </w:tc>
      </w:tr>
      <w:tr w:rsidR="00103286" w:rsidRPr="00103286" w14:paraId="0FE26405"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CB5A0EB"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SEDHIOU</w:t>
            </w:r>
          </w:p>
        </w:tc>
        <w:tc>
          <w:tcPr>
            <w:tcW w:w="2360" w:type="dxa"/>
            <w:noWrap/>
            <w:hideMark/>
          </w:tcPr>
          <w:p w14:paraId="0EEB521B"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3</w:t>
            </w:r>
          </w:p>
        </w:tc>
        <w:tc>
          <w:tcPr>
            <w:tcW w:w="1460" w:type="dxa"/>
            <w:noWrap/>
            <w:hideMark/>
          </w:tcPr>
          <w:p w14:paraId="74B99DA9"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5,00</w:t>
            </w:r>
          </w:p>
        </w:tc>
      </w:tr>
      <w:tr w:rsidR="00103286" w:rsidRPr="00103286" w14:paraId="79D52048"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B23BE99"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KEDOUGOU</w:t>
            </w:r>
          </w:p>
        </w:tc>
        <w:tc>
          <w:tcPr>
            <w:tcW w:w="2360" w:type="dxa"/>
            <w:noWrap/>
            <w:hideMark/>
          </w:tcPr>
          <w:p w14:paraId="2553E8EC"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5</w:t>
            </w:r>
          </w:p>
        </w:tc>
        <w:tc>
          <w:tcPr>
            <w:tcW w:w="1460" w:type="dxa"/>
            <w:noWrap/>
            <w:hideMark/>
          </w:tcPr>
          <w:p w14:paraId="1F1B6A99" w14:textId="77777777" w:rsidR="00103286" w:rsidRPr="00103286" w:rsidRDefault="00103286" w:rsidP="0010328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8,33</w:t>
            </w:r>
          </w:p>
        </w:tc>
      </w:tr>
      <w:tr w:rsidR="00103286" w:rsidRPr="00103286" w14:paraId="22D84E92" w14:textId="77777777" w:rsidTr="00C8777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0446CE9" w14:textId="77777777" w:rsidR="00103286" w:rsidRPr="00103286" w:rsidRDefault="00103286" w:rsidP="00103286">
            <w:pPr>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TOTAL</w:t>
            </w:r>
          </w:p>
        </w:tc>
        <w:tc>
          <w:tcPr>
            <w:tcW w:w="2360" w:type="dxa"/>
            <w:noWrap/>
            <w:hideMark/>
          </w:tcPr>
          <w:p w14:paraId="5C12D8C5"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60</w:t>
            </w:r>
          </w:p>
        </w:tc>
        <w:tc>
          <w:tcPr>
            <w:tcW w:w="1460" w:type="dxa"/>
            <w:noWrap/>
            <w:hideMark/>
          </w:tcPr>
          <w:p w14:paraId="5A12EB43" w14:textId="77777777" w:rsidR="00103286" w:rsidRPr="00103286" w:rsidRDefault="00103286" w:rsidP="0010328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fr-FR"/>
              </w:rPr>
            </w:pPr>
            <w:r w:rsidRPr="00103286">
              <w:rPr>
                <w:rFonts w:ascii="Calibri" w:eastAsia="Times New Roman" w:hAnsi="Calibri" w:cs="Calibri"/>
                <w:color w:val="000000"/>
                <w:sz w:val="22"/>
                <w:szCs w:val="22"/>
                <w:lang w:eastAsia="fr-FR"/>
              </w:rPr>
              <w:t>100,00</w:t>
            </w:r>
          </w:p>
        </w:tc>
      </w:tr>
      <w:tr w:rsidR="00103286" w:rsidRPr="00103286" w14:paraId="522A8957" w14:textId="77777777" w:rsidTr="00C8777F">
        <w:trPr>
          <w:trHeight w:val="288"/>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F4AF9B9" w14:textId="77777777" w:rsidR="00103286" w:rsidRPr="00103286" w:rsidRDefault="00103286" w:rsidP="00103286">
            <w:pPr>
              <w:jc w:val="right"/>
              <w:rPr>
                <w:rFonts w:ascii="Calibri" w:eastAsia="Times New Roman" w:hAnsi="Calibri" w:cs="Calibri"/>
                <w:color w:val="000000"/>
                <w:sz w:val="22"/>
                <w:szCs w:val="22"/>
                <w:lang w:eastAsia="fr-FR"/>
              </w:rPr>
            </w:pPr>
          </w:p>
        </w:tc>
        <w:tc>
          <w:tcPr>
            <w:tcW w:w="2360" w:type="dxa"/>
            <w:noWrap/>
            <w:hideMark/>
          </w:tcPr>
          <w:p w14:paraId="5A5B215F" w14:textId="77777777" w:rsidR="00103286" w:rsidRPr="00103286" w:rsidRDefault="00103286" w:rsidP="001032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c>
          <w:tcPr>
            <w:tcW w:w="1460" w:type="dxa"/>
            <w:noWrap/>
            <w:hideMark/>
          </w:tcPr>
          <w:p w14:paraId="751C1A51" w14:textId="77777777" w:rsidR="00103286" w:rsidRPr="00103286" w:rsidRDefault="00103286" w:rsidP="001032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r>
    </w:tbl>
    <w:p w14:paraId="154DE3DC" w14:textId="2DC355B5" w:rsidR="00564BC9" w:rsidRPr="00C8777F" w:rsidRDefault="0048039B" w:rsidP="00C8777F">
      <w:pPr>
        <w:spacing w:before="100" w:beforeAutospacing="1" w:after="100" w:afterAutospacing="1" w:line="360" w:lineRule="auto"/>
        <w:jc w:val="center"/>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DGPJS 2023</w:t>
      </w:r>
    </w:p>
    <w:p w14:paraId="763AA54B" w14:textId="39152D13" w:rsidR="002855FF" w:rsidRDefault="00FA23BB" w:rsidP="00B60518">
      <w:pPr>
        <w:pStyle w:val="Titre4"/>
        <w:rPr>
          <w:rFonts w:eastAsia="Times New Roman"/>
          <w:lang w:eastAsia="fr-FR"/>
        </w:rPr>
      </w:pPr>
      <w:bookmarkStart w:id="27" w:name="_Toc209851291"/>
      <w:r>
        <w:rPr>
          <w:rFonts w:eastAsia="Times New Roman"/>
          <w:lang w:eastAsia="fr-FR"/>
        </w:rPr>
        <w:lastRenderedPageBreak/>
        <w:t>Recueil des données</w:t>
      </w:r>
      <w:r w:rsidR="0007471C">
        <w:rPr>
          <w:rFonts w:eastAsia="Times New Roman"/>
          <w:lang w:eastAsia="fr-FR"/>
        </w:rPr>
        <w:t> :</w:t>
      </w:r>
      <w:bookmarkEnd w:id="27"/>
    </w:p>
    <w:p w14:paraId="5F7BC997" w14:textId="53D74F7F" w:rsidR="0007471C" w:rsidRDefault="003A3EC3" w:rsidP="002863B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Une enquête ne peut se faire sans</w:t>
      </w:r>
      <w:r w:rsidR="007C79D7">
        <w:rPr>
          <w:rFonts w:ascii="Times New Roman" w:eastAsia="Times New Roman" w:hAnsi="Times New Roman" w:cs="Times New Roman"/>
          <w:bCs/>
          <w:color w:val="000000" w:themeColor="text1"/>
          <w:lang w:eastAsia="fr-FR"/>
        </w:rPr>
        <w:t xml:space="preserve"> au préalable faire appel à des techniques de </w:t>
      </w:r>
      <w:r w:rsidR="007C79D7" w:rsidRPr="00B12BD5">
        <w:rPr>
          <w:rFonts w:ascii="Times New Roman" w:eastAsia="Times New Roman" w:hAnsi="Times New Roman" w:cs="Times New Roman"/>
          <w:bCs/>
          <w:lang w:eastAsia="fr-FR"/>
        </w:rPr>
        <w:t>collecte</w:t>
      </w:r>
      <w:r w:rsidR="007C79D7" w:rsidRPr="00726776">
        <w:rPr>
          <w:rFonts w:ascii="Times New Roman" w:eastAsia="Times New Roman" w:hAnsi="Times New Roman" w:cs="Times New Roman"/>
          <w:bCs/>
          <w:color w:val="FF0000"/>
          <w:lang w:eastAsia="fr-FR"/>
        </w:rPr>
        <w:t xml:space="preserve"> </w:t>
      </w:r>
      <w:r w:rsidR="007C79D7">
        <w:rPr>
          <w:rFonts w:ascii="Times New Roman" w:eastAsia="Times New Roman" w:hAnsi="Times New Roman" w:cs="Times New Roman"/>
          <w:bCs/>
          <w:color w:val="000000" w:themeColor="text1"/>
          <w:lang w:eastAsia="fr-FR"/>
        </w:rPr>
        <w:t>de données.</w:t>
      </w:r>
      <w:r w:rsidR="00016DE1">
        <w:rPr>
          <w:rFonts w:ascii="Times New Roman" w:eastAsia="Times New Roman" w:hAnsi="Times New Roman" w:cs="Times New Roman"/>
          <w:bCs/>
          <w:color w:val="000000" w:themeColor="text1"/>
          <w:lang w:eastAsia="fr-FR"/>
        </w:rPr>
        <w:t xml:space="preserve"> Cette dernière consiste à recueillir des informations nécessaires à la réponse aux questions de recherche en rapport avec la méthode</w:t>
      </w:r>
      <w:r w:rsidR="00000979" w:rsidRPr="00B12BD5">
        <w:rPr>
          <w:rFonts w:ascii="Times New Roman" w:eastAsia="Times New Roman" w:hAnsi="Times New Roman" w:cs="Times New Roman"/>
          <w:bCs/>
          <w:lang w:eastAsia="fr-FR"/>
        </w:rPr>
        <w:t>,</w:t>
      </w:r>
      <w:r w:rsidR="00016DE1" w:rsidRPr="006C145F">
        <w:rPr>
          <w:rFonts w:ascii="Times New Roman" w:eastAsia="Times New Roman" w:hAnsi="Times New Roman" w:cs="Times New Roman"/>
          <w:bCs/>
          <w:color w:val="FF0000"/>
          <w:lang w:eastAsia="fr-FR"/>
        </w:rPr>
        <w:t xml:space="preserve"> </w:t>
      </w:r>
      <w:r w:rsidR="00016DE1">
        <w:rPr>
          <w:rFonts w:ascii="Times New Roman" w:eastAsia="Times New Roman" w:hAnsi="Times New Roman" w:cs="Times New Roman"/>
          <w:bCs/>
          <w:color w:val="000000" w:themeColor="text1"/>
          <w:lang w:eastAsia="fr-FR"/>
        </w:rPr>
        <w:t>choisie par le chercheur</w:t>
      </w:r>
      <w:r w:rsidR="007C79D7">
        <w:rPr>
          <w:rFonts w:ascii="Times New Roman" w:eastAsia="Times New Roman" w:hAnsi="Times New Roman" w:cs="Times New Roman"/>
          <w:bCs/>
          <w:color w:val="000000" w:themeColor="text1"/>
          <w:lang w:eastAsia="fr-FR"/>
        </w:rPr>
        <w:t>.</w:t>
      </w:r>
      <w:r w:rsidR="00016DE1">
        <w:rPr>
          <w:rFonts w:ascii="Times New Roman" w:eastAsia="Times New Roman" w:hAnsi="Times New Roman" w:cs="Times New Roman"/>
          <w:bCs/>
          <w:color w:val="000000" w:themeColor="text1"/>
          <w:lang w:eastAsia="fr-FR"/>
        </w:rPr>
        <w:t xml:space="preserve"> Pour la recherche qualitative nous avons l’observation, l’entrevue et le récit de vie. Dans cette étude, au-delà de la documentation</w:t>
      </w:r>
      <w:r w:rsidR="001145E3" w:rsidRPr="001145E3">
        <w:rPr>
          <w:rFonts w:ascii="Times New Roman" w:eastAsia="Times New Roman" w:hAnsi="Times New Roman" w:cs="Times New Roman"/>
          <w:bCs/>
          <w:color w:val="FF0000"/>
          <w:lang w:eastAsia="fr-FR"/>
        </w:rPr>
        <w:t>,</w:t>
      </w:r>
      <w:r w:rsidR="00016DE1" w:rsidRPr="001145E3">
        <w:rPr>
          <w:rFonts w:ascii="Times New Roman" w:eastAsia="Times New Roman" w:hAnsi="Times New Roman" w:cs="Times New Roman"/>
          <w:bCs/>
          <w:color w:val="FF0000"/>
          <w:lang w:eastAsia="fr-FR"/>
        </w:rPr>
        <w:t xml:space="preserve"> </w:t>
      </w:r>
      <w:r w:rsidR="00016DE1">
        <w:rPr>
          <w:rFonts w:ascii="Times New Roman" w:eastAsia="Times New Roman" w:hAnsi="Times New Roman" w:cs="Times New Roman"/>
          <w:bCs/>
          <w:color w:val="000000" w:themeColor="text1"/>
          <w:lang w:eastAsia="fr-FR"/>
        </w:rPr>
        <w:t xml:space="preserve">nous avons utilisé l’observation pour recueillir les données nécessaires. </w:t>
      </w:r>
    </w:p>
    <w:p w14:paraId="7DBFEA89" w14:textId="1DA1E88A" w:rsidR="00F75786" w:rsidRPr="00F75786" w:rsidRDefault="00F75786" w:rsidP="00B60518">
      <w:pPr>
        <w:pStyle w:val="Titre4"/>
        <w:rPr>
          <w:rFonts w:eastAsia="Times New Roman"/>
          <w:lang w:eastAsia="fr-FR"/>
        </w:rPr>
      </w:pPr>
      <w:bookmarkStart w:id="28" w:name="_Toc209851292"/>
      <w:r w:rsidRPr="00F75786">
        <w:rPr>
          <w:rFonts w:eastAsia="Times New Roman"/>
          <w:lang w:eastAsia="fr-FR"/>
        </w:rPr>
        <w:t xml:space="preserve">La </w:t>
      </w:r>
      <w:r w:rsidRPr="00B60518">
        <w:t>documentation</w:t>
      </w:r>
      <w:bookmarkEnd w:id="28"/>
    </w:p>
    <w:p w14:paraId="269FE086" w14:textId="3AB958C7" w:rsidR="00F42D29" w:rsidRDefault="00F42D29" w:rsidP="002863B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documentation dans une recherche constitue l’ensemble des sources, références, données et supports utilisés pour construire et illustrer une étude. Elle permet de situer le sujet dans son contexte théorique et pratique. S’agissant de cette recherche, nous avons dans un premier temps étudié les données bibliographiques constituées de livres, article</w:t>
      </w:r>
      <w:r w:rsidR="003D6E70">
        <w:rPr>
          <w:rFonts w:ascii="Times New Roman" w:eastAsia="Times New Roman" w:hAnsi="Times New Roman" w:cs="Times New Roman"/>
          <w:bCs/>
          <w:color w:val="000000" w:themeColor="text1"/>
          <w:lang w:eastAsia="fr-FR"/>
        </w:rPr>
        <w:t>s</w:t>
      </w:r>
      <w:r>
        <w:rPr>
          <w:rFonts w:ascii="Times New Roman" w:eastAsia="Times New Roman" w:hAnsi="Times New Roman" w:cs="Times New Roman"/>
          <w:bCs/>
          <w:color w:val="000000" w:themeColor="text1"/>
          <w:lang w:eastAsia="fr-FR"/>
        </w:rPr>
        <w:t xml:space="preserve">, et rapports. </w:t>
      </w:r>
      <w:r w:rsidR="00FD2D31">
        <w:rPr>
          <w:rFonts w:ascii="Times New Roman" w:eastAsia="Times New Roman" w:hAnsi="Times New Roman" w:cs="Times New Roman"/>
          <w:bCs/>
          <w:color w:val="000000" w:themeColor="text1"/>
          <w:lang w:eastAsia="fr-FR"/>
        </w:rPr>
        <w:t xml:space="preserve">Elle nous a permis d’avoir </w:t>
      </w:r>
      <w:r w:rsidR="00236D4B">
        <w:rPr>
          <w:rFonts w:ascii="Times New Roman" w:eastAsia="Times New Roman" w:hAnsi="Times New Roman" w:cs="Times New Roman"/>
          <w:bCs/>
          <w:color w:val="000000" w:themeColor="text1"/>
          <w:lang w:eastAsia="fr-FR"/>
        </w:rPr>
        <w:t xml:space="preserve">l’essentiel des considérations liées à notre étude. Nous avons par la suite étudié les rapports qui nous ont permis d’avoir les données statistiques et empiriques liées à l’objet d’étude. </w:t>
      </w:r>
      <w:r w:rsidR="00BD3B8E">
        <w:rPr>
          <w:rFonts w:ascii="Times New Roman" w:eastAsia="Times New Roman" w:hAnsi="Times New Roman" w:cs="Times New Roman"/>
          <w:bCs/>
          <w:color w:val="000000" w:themeColor="text1"/>
          <w:lang w:eastAsia="fr-FR"/>
        </w:rPr>
        <w:t>La dernière phase de cette documentation a été consacrée à l’étude de manuels, guide</w:t>
      </w:r>
      <w:r w:rsidR="009C5FE6" w:rsidRPr="009C5FE6">
        <w:rPr>
          <w:rFonts w:ascii="Times New Roman" w:eastAsia="Times New Roman" w:hAnsi="Times New Roman" w:cs="Times New Roman"/>
          <w:bCs/>
          <w:color w:val="FF0000"/>
          <w:lang w:eastAsia="fr-FR"/>
        </w:rPr>
        <w:t xml:space="preserve">s </w:t>
      </w:r>
      <w:r w:rsidR="00BD3B8E">
        <w:rPr>
          <w:rFonts w:ascii="Times New Roman" w:eastAsia="Times New Roman" w:hAnsi="Times New Roman" w:cs="Times New Roman"/>
          <w:bCs/>
          <w:color w:val="000000" w:themeColor="text1"/>
          <w:lang w:eastAsia="fr-FR"/>
        </w:rPr>
        <w:t>et normes liées à notre objet d’étude.</w:t>
      </w:r>
    </w:p>
    <w:p w14:paraId="60502529" w14:textId="61A4050A" w:rsidR="00F75786" w:rsidRDefault="00F75786" w:rsidP="00B60518">
      <w:pPr>
        <w:pStyle w:val="Titre4"/>
        <w:rPr>
          <w:rFonts w:eastAsia="Times New Roman"/>
          <w:lang w:eastAsia="fr-FR"/>
        </w:rPr>
      </w:pPr>
      <w:bookmarkStart w:id="29" w:name="_Toc209851293"/>
      <w:r w:rsidRPr="00B60518">
        <w:t>L’observation</w:t>
      </w:r>
      <w:bookmarkEnd w:id="29"/>
      <w:r w:rsidRPr="00F75786">
        <w:rPr>
          <w:rFonts w:eastAsia="Times New Roman"/>
          <w:lang w:eastAsia="fr-FR"/>
        </w:rPr>
        <w:t xml:space="preserve"> </w:t>
      </w:r>
    </w:p>
    <w:p w14:paraId="010DF0E7" w14:textId="229B8925" w:rsidR="00F75786" w:rsidRDefault="00F75786" w:rsidP="002863B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L’observation est une méthode de collecte de données qui consiste à regarder, écouter et enregistrer des phénomènes dans leur contexte naturel. </w:t>
      </w:r>
      <w:r w:rsidR="00912B08">
        <w:rPr>
          <w:rFonts w:ascii="Times New Roman" w:eastAsia="Times New Roman" w:hAnsi="Times New Roman" w:cs="Times New Roman"/>
          <w:bCs/>
          <w:color w:val="000000" w:themeColor="text1"/>
          <w:lang w:eastAsia="fr-FR"/>
        </w:rPr>
        <w:t xml:space="preserve">Elle </w:t>
      </w:r>
      <w:r w:rsidR="00925131">
        <w:rPr>
          <w:rFonts w:ascii="Times New Roman" w:eastAsia="Times New Roman" w:hAnsi="Times New Roman" w:cs="Times New Roman"/>
          <w:bCs/>
          <w:color w:val="000000" w:themeColor="text1"/>
          <w:lang w:eastAsia="fr-FR"/>
        </w:rPr>
        <w:t xml:space="preserve">peut être directe ou indirecte, </w:t>
      </w:r>
      <w:r w:rsidR="00912B08">
        <w:rPr>
          <w:rFonts w:ascii="Times New Roman" w:eastAsia="Times New Roman" w:hAnsi="Times New Roman" w:cs="Times New Roman"/>
          <w:bCs/>
          <w:color w:val="000000" w:themeColor="text1"/>
          <w:lang w:eastAsia="fr-FR"/>
        </w:rPr>
        <w:t>participante</w:t>
      </w:r>
      <w:r w:rsidR="00925131">
        <w:rPr>
          <w:rFonts w:ascii="Times New Roman" w:eastAsia="Times New Roman" w:hAnsi="Times New Roman" w:cs="Times New Roman"/>
          <w:bCs/>
          <w:color w:val="000000" w:themeColor="text1"/>
          <w:lang w:eastAsia="fr-FR"/>
        </w:rPr>
        <w:t xml:space="preserve"> ou non participante et structurée ou non structurée</w:t>
      </w:r>
      <w:r w:rsidR="00912B08">
        <w:rPr>
          <w:rFonts w:ascii="Times New Roman" w:eastAsia="Times New Roman" w:hAnsi="Times New Roman" w:cs="Times New Roman"/>
          <w:bCs/>
          <w:color w:val="000000" w:themeColor="text1"/>
          <w:lang w:eastAsia="fr-FR"/>
        </w:rPr>
        <w:t xml:space="preserve">. S’agissant de l’observation directe, le chercheur est présent et observe </w:t>
      </w:r>
      <w:r w:rsidR="007F3CF8" w:rsidRPr="00B12BD5">
        <w:rPr>
          <w:rFonts w:ascii="Times New Roman" w:eastAsia="Times New Roman" w:hAnsi="Times New Roman" w:cs="Times New Roman"/>
          <w:bCs/>
          <w:lang w:eastAsia="fr-FR"/>
        </w:rPr>
        <w:t>en</w:t>
      </w:r>
      <w:r w:rsidR="007F3CF8" w:rsidRPr="007F3CF8">
        <w:rPr>
          <w:rFonts w:ascii="Times New Roman" w:eastAsia="Times New Roman" w:hAnsi="Times New Roman" w:cs="Times New Roman"/>
          <w:bCs/>
          <w:color w:val="FF0000"/>
          <w:lang w:eastAsia="fr-FR"/>
        </w:rPr>
        <w:t xml:space="preserve"> </w:t>
      </w:r>
      <w:r w:rsidR="00912B08">
        <w:rPr>
          <w:rFonts w:ascii="Times New Roman" w:eastAsia="Times New Roman" w:hAnsi="Times New Roman" w:cs="Times New Roman"/>
          <w:bCs/>
          <w:color w:val="000000" w:themeColor="text1"/>
          <w:lang w:eastAsia="fr-FR"/>
        </w:rPr>
        <w:t>temps réel</w:t>
      </w:r>
      <w:r w:rsidR="007F3CF8">
        <w:rPr>
          <w:rFonts w:ascii="Times New Roman" w:eastAsia="Times New Roman" w:hAnsi="Times New Roman" w:cs="Times New Roman"/>
          <w:bCs/>
          <w:color w:val="000000" w:themeColor="text1"/>
          <w:lang w:eastAsia="fr-FR"/>
        </w:rPr>
        <w:t xml:space="preserve"> </w:t>
      </w:r>
      <w:r w:rsidR="00EB1313" w:rsidRPr="00EB1313">
        <w:rPr>
          <w:rFonts w:ascii="Times New Roman" w:eastAsia="Times New Roman" w:hAnsi="Times New Roman" w:cs="Times New Roman"/>
          <w:bCs/>
          <w:lang w:eastAsia="fr-FR"/>
        </w:rPr>
        <w:t>le</w:t>
      </w:r>
      <w:r w:rsidR="00912B08" w:rsidRPr="00EB1313">
        <w:rPr>
          <w:rFonts w:ascii="Times New Roman" w:eastAsia="Times New Roman" w:hAnsi="Times New Roman" w:cs="Times New Roman"/>
          <w:bCs/>
          <w:lang w:eastAsia="fr-FR"/>
        </w:rPr>
        <w:t xml:space="preserve"> </w:t>
      </w:r>
      <w:r w:rsidR="00912B08">
        <w:rPr>
          <w:rFonts w:ascii="Times New Roman" w:eastAsia="Times New Roman" w:hAnsi="Times New Roman" w:cs="Times New Roman"/>
          <w:bCs/>
          <w:color w:val="000000" w:themeColor="text1"/>
          <w:lang w:eastAsia="fr-FR"/>
        </w:rPr>
        <w:t xml:space="preserve">phénomène qu’il étudie. </w:t>
      </w:r>
      <w:r w:rsidR="00925131">
        <w:rPr>
          <w:rFonts w:ascii="Times New Roman" w:eastAsia="Times New Roman" w:hAnsi="Times New Roman" w:cs="Times New Roman"/>
          <w:bCs/>
          <w:color w:val="000000" w:themeColor="text1"/>
          <w:lang w:eastAsia="fr-FR"/>
        </w:rPr>
        <w:t xml:space="preserve">Contrairement à l’observation directe, celle indirecte se fait par l’intermédiaire d’un autre élément extérieur au phénomène et à un temps différent. </w:t>
      </w:r>
      <w:r w:rsidR="008609AA">
        <w:rPr>
          <w:rFonts w:ascii="Times New Roman" w:eastAsia="Times New Roman" w:hAnsi="Times New Roman" w:cs="Times New Roman"/>
          <w:bCs/>
          <w:color w:val="000000" w:themeColor="text1"/>
          <w:lang w:eastAsia="fr-FR"/>
        </w:rPr>
        <w:t>Elle se fait via des enregistrements et vidéo</w:t>
      </w:r>
      <w:r w:rsidR="003D6E70">
        <w:rPr>
          <w:rFonts w:ascii="Times New Roman" w:eastAsia="Times New Roman" w:hAnsi="Times New Roman" w:cs="Times New Roman"/>
          <w:bCs/>
          <w:color w:val="000000" w:themeColor="text1"/>
          <w:lang w:eastAsia="fr-FR"/>
        </w:rPr>
        <w:t>s</w:t>
      </w:r>
      <w:r w:rsidR="008609AA">
        <w:rPr>
          <w:rFonts w:ascii="Times New Roman" w:eastAsia="Times New Roman" w:hAnsi="Times New Roman" w:cs="Times New Roman"/>
          <w:bCs/>
          <w:color w:val="000000" w:themeColor="text1"/>
          <w:lang w:eastAsia="fr-FR"/>
        </w:rPr>
        <w:t>.  S’agissant de l’observation participante, le chercheur intervient dans l’activité observée en tant</w:t>
      </w:r>
      <w:r w:rsidR="0020028C" w:rsidRPr="00B12BD5">
        <w:rPr>
          <w:rFonts w:ascii="Times New Roman" w:eastAsia="Times New Roman" w:hAnsi="Times New Roman" w:cs="Times New Roman"/>
          <w:bCs/>
          <w:lang w:eastAsia="fr-FR"/>
        </w:rPr>
        <w:t xml:space="preserve"> que</w:t>
      </w:r>
      <w:r w:rsidR="00715D2B" w:rsidRPr="00B12BD5">
        <w:rPr>
          <w:rFonts w:ascii="Times New Roman" w:eastAsia="Times New Roman" w:hAnsi="Times New Roman" w:cs="Times New Roman"/>
          <w:bCs/>
          <w:lang w:eastAsia="fr-FR"/>
        </w:rPr>
        <w:t xml:space="preserve"> </w:t>
      </w:r>
      <w:r w:rsidR="008609AA">
        <w:rPr>
          <w:rFonts w:ascii="Times New Roman" w:eastAsia="Times New Roman" w:hAnsi="Times New Roman" w:cs="Times New Roman"/>
          <w:bCs/>
          <w:color w:val="000000" w:themeColor="text1"/>
          <w:lang w:eastAsia="fr-FR"/>
        </w:rPr>
        <w:t>sujet quant à l’observation non participante le chercheur n’interagit pas avec le groupe ou le phénomène observé.</w:t>
      </w:r>
      <w:r w:rsidR="005A6ED8">
        <w:rPr>
          <w:rFonts w:ascii="Times New Roman" w:eastAsia="Times New Roman" w:hAnsi="Times New Roman" w:cs="Times New Roman"/>
          <w:bCs/>
          <w:color w:val="000000" w:themeColor="text1"/>
          <w:lang w:eastAsia="fr-FR"/>
        </w:rPr>
        <w:t xml:space="preserve"> Enfin, l’observation structurée suit un protocole bien précis et l’observation non structurée est libre et ne suit aucun protocole. </w:t>
      </w:r>
      <w:r w:rsidR="008404EA">
        <w:rPr>
          <w:rFonts w:ascii="Times New Roman" w:eastAsia="Times New Roman" w:hAnsi="Times New Roman" w:cs="Times New Roman"/>
          <w:bCs/>
          <w:color w:val="000000" w:themeColor="text1"/>
          <w:lang w:eastAsia="fr-FR"/>
        </w:rPr>
        <w:t>Dans le cadre de cette étude nous avons choisi l’observation participante en ce que l’essentiel de l’étude est fait dans un</w:t>
      </w:r>
      <w:r w:rsidR="0069709E">
        <w:rPr>
          <w:rFonts w:ascii="Times New Roman" w:eastAsia="Times New Roman" w:hAnsi="Times New Roman" w:cs="Times New Roman"/>
          <w:bCs/>
          <w:color w:val="000000" w:themeColor="text1"/>
          <w:lang w:eastAsia="fr-FR"/>
        </w:rPr>
        <w:t>e</w:t>
      </w:r>
      <w:r w:rsidR="008404EA">
        <w:rPr>
          <w:rFonts w:ascii="Times New Roman" w:eastAsia="Times New Roman" w:hAnsi="Times New Roman" w:cs="Times New Roman"/>
          <w:bCs/>
          <w:color w:val="000000" w:themeColor="text1"/>
          <w:lang w:eastAsia="fr-FR"/>
        </w:rPr>
        <w:t xml:space="preserve"> période de stage. Ainsi ; nous intervenions en tant </w:t>
      </w:r>
      <w:r w:rsidR="008404EA" w:rsidRPr="00B12BD5">
        <w:rPr>
          <w:rFonts w:ascii="Times New Roman" w:eastAsia="Times New Roman" w:hAnsi="Times New Roman" w:cs="Times New Roman"/>
          <w:bCs/>
          <w:lang w:eastAsia="fr-FR"/>
        </w:rPr>
        <w:t>qu’acteur</w:t>
      </w:r>
      <w:r w:rsidR="00E24895" w:rsidRPr="00B12BD5">
        <w:rPr>
          <w:rFonts w:ascii="Times New Roman" w:eastAsia="Times New Roman" w:hAnsi="Times New Roman" w:cs="Times New Roman"/>
          <w:bCs/>
          <w:lang w:eastAsia="fr-FR"/>
        </w:rPr>
        <w:t>s</w:t>
      </w:r>
      <w:r w:rsidR="008404EA" w:rsidRPr="00B12BD5">
        <w:rPr>
          <w:rFonts w:ascii="Times New Roman" w:eastAsia="Times New Roman" w:hAnsi="Times New Roman" w:cs="Times New Roman"/>
          <w:bCs/>
          <w:lang w:eastAsia="fr-FR"/>
        </w:rPr>
        <w:t xml:space="preserve"> de</w:t>
      </w:r>
      <w:r w:rsidR="00E24895" w:rsidRPr="00B12BD5">
        <w:rPr>
          <w:rFonts w:ascii="Times New Roman" w:eastAsia="Times New Roman" w:hAnsi="Times New Roman" w:cs="Times New Roman"/>
          <w:bCs/>
          <w:lang w:eastAsia="fr-FR"/>
        </w:rPr>
        <w:t xml:space="preserve"> la</w:t>
      </w:r>
      <w:r w:rsidR="008404EA" w:rsidRPr="00B12BD5">
        <w:rPr>
          <w:rFonts w:ascii="Times New Roman" w:eastAsia="Times New Roman" w:hAnsi="Times New Roman" w:cs="Times New Roman"/>
          <w:bCs/>
          <w:lang w:eastAsia="fr-FR"/>
        </w:rPr>
        <w:t xml:space="preserve"> </w:t>
      </w:r>
      <w:r w:rsidR="008404EA">
        <w:rPr>
          <w:rFonts w:ascii="Times New Roman" w:eastAsia="Times New Roman" w:hAnsi="Times New Roman" w:cs="Times New Roman"/>
          <w:bCs/>
          <w:color w:val="000000" w:themeColor="text1"/>
          <w:lang w:eastAsia="fr-FR"/>
        </w:rPr>
        <w:t>prise en charge des mineurs en danger, témoins, victimes ou en situation de conflit avec la loi.</w:t>
      </w:r>
    </w:p>
    <w:p w14:paraId="1472666D" w14:textId="77777777" w:rsidR="002863B3" w:rsidRPr="00F75786" w:rsidRDefault="002863B3" w:rsidP="002863B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AF194C0" w14:textId="4936602A" w:rsidR="0007471C" w:rsidRDefault="00E408D8" w:rsidP="00B60518">
      <w:pPr>
        <w:pStyle w:val="Titre4"/>
        <w:rPr>
          <w:rFonts w:eastAsia="Times New Roman"/>
          <w:lang w:eastAsia="fr-FR"/>
        </w:rPr>
      </w:pPr>
      <w:bookmarkStart w:id="30" w:name="_Toc209851294"/>
      <w:r w:rsidRPr="00B60518">
        <w:lastRenderedPageBreak/>
        <w:t>L’entretien</w:t>
      </w:r>
      <w:bookmarkEnd w:id="30"/>
    </w:p>
    <w:p w14:paraId="2AAE31C5" w14:textId="1FC23676" w:rsidR="00E408D8" w:rsidRPr="00E408D8" w:rsidRDefault="00E408D8" w:rsidP="00A911A9">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L’entretien est également une méthode de collecte de données dans une recherche</w:t>
      </w:r>
      <w:r w:rsidR="00564EF2">
        <w:rPr>
          <w:rFonts w:ascii="Times New Roman" w:eastAsia="Times New Roman" w:hAnsi="Times New Roman" w:cs="Times New Roman"/>
          <w:bCs/>
          <w:color w:val="000000" w:themeColor="text1"/>
          <w:lang w:eastAsia="fr-FR"/>
        </w:rPr>
        <w:t xml:space="preserve"> qualitative</w:t>
      </w:r>
      <w:r>
        <w:rPr>
          <w:rFonts w:ascii="Times New Roman" w:eastAsia="Times New Roman" w:hAnsi="Times New Roman" w:cs="Times New Roman"/>
          <w:bCs/>
          <w:color w:val="000000" w:themeColor="text1"/>
          <w:lang w:eastAsia="fr-FR"/>
        </w:rPr>
        <w:t>. Elle nous permet de recueillir les informations liées à notre étude grâce à des questions posées</w:t>
      </w:r>
      <w:r w:rsidR="00253E6A">
        <w:rPr>
          <w:rFonts w:ascii="Times New Roman" w:eastAsia="Times New Roman" w:hAnsi="Times New Roman" w:cs="Times New Roman"/>
          <w:bCs/>
          <w:color w:val="000000" w:themeColor="text1"/>
          <w:lang w:eastAsia="fr-FR"/>
        </w:rPr>
        <w:t xml:space="preserve"> à une personne ressource. Il peut être structuré, semi-structuré ou non structuré. Il est dit structuré lorsque les questions sont prédéfinies avec un ordre bien établi. Il est semi-structuré lorsque le guide d’entretien est souple et non structuré lorsque la discussion est libre.</w:t>
      </w:r>
      <w:r w:rsidR="00641815">
        <w:rPr>
          <w:rFonts w:ascii="Times New Roman" w:eastAsia="Times New Roman" w:hAnsi="Times New Roman" w:cs="Times New Roman"/>
          <w:bCs/>
          <w:color w:val="000000" w:themeColor="text1"/>
          <w:lang w:eastAsia="fr-FR"/>
        </w:rPr>
        <w:t xml:space="preserve">  Dans cette recherche, nous avons choisi l’entretien non structuré avec une liberté accordée à notre interlocuteur. </w:t>
      </w:r>
    </w:p>
    <w:p w14:paraId="10E45D00" w14:textId="77777777" w:rsidR="0007471C" w:rsidRDefault="0007471C" w:rsidP="0007471C">
      <w:pPr>
        <w:spacing w:before="100" w:beforeAutospacing="1" w:after="100" w:afterAutospacing="1" w:line="360" w:lineRule="auto"/>
        <w:rPr>
          <w:rFonts w:ascii="Times New Roman" w:eastAsia="Times New Roman" w:hAnsi="Times New Roman" w:cs="Times New Roman"/>
          <w:b/>
          <w:bCs/>
          <w:color w:val="000000" w:themeColor="text1"/>
          <w:u w:val="single"/>
          <w:lang w:eastAsia="fr-FR"/>
        </w:rPr>
      </w:pPr>
    </w:p>
    <w:p w14:paraId="0F21D30F" w14:textId="77777777" w:rsidR="0007471C" w:rsidRDefault="0007471C" w:rsidP="0007471C">
      <w:pPr>
        <w:spacing w:before="100" w:beforeAutospacing="1" w:after="100" w:afterAutospacing="1" w:line="360" w:lineRule="auto"/>
        <w:rPr>
          <w:rFonts w:ascii="Times New Roman" w:eastAsia="Times New Roman" w:hAnsi="Times New Roman" w:cs="Times New Roman"/>
          <w:b/>
          <w:bCs/>
          <w:color w:val="000000" w:themeColor="text1"/>
          <w:u w:val="single"/>
          <w:lang w:eastAsia="fr-FR"/>
        </w:rPr>
      </w:pPr>
    </w:p>
    <w:p w14:paraId="1FAA93B5" w14:textId="77777777" w:rsidR="0007471C" w:rsidRPr="002855FF" w:rsidRDefault="0007471C" w:rsidP="0007471C">
      <w:pPr>
        <w:spacing w:before="100" w:beforeAutospacing="1" w:after="100" w:afterAutospacing="1" w:line="360" w:lineRule="auto"/>
        <w:rPr>
          <w:rFonts w:ascii="Times New Roman" w:eastAsia="Times New Roman" w:hAnsi="Times New Roman" w:cs="Times New Roman"/>
          <w:b/>
          <w:bCs/>
          <w:color w:val="000000" w:themeColor="text1"/>
          <w:u w:val="single"/>
          <w:lang w:eastAsia="fr-FR"/>
        </w:rPr>
      </w:pPr>
    </w:p>
    <w:p w14:paraId="07DE5421" w14:textId="77777777" w:rsidR="004D1231" w:rsidRDefault="004D123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D94DD89"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303946F"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B621A9F"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DA43DB8"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0E0B4A2"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77E56D6"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4D61B1F"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4DB4F3A"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C7B2B2D" w14:textId="77777777" w:rsidR="00561730"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76B269E" w14:textId="77777777" w:rsidR="00561730" w:rsidRPr="00A017A1" w:rsidRDefault="0056173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95B89F6" w14:textId="6EE970AA" w:rsidR="001452B6" w:rsidRPr="001452B6" w:rsidRDefault="001452B6" w:rsidP="000D1D91">
      <w:pPr>
        <w:pStyle w:val="Titre4"/>
        <w:rPr>
          <w:rFonts w:eastAsia="Times New Roman"/>
          <w:lang w:eastAsia="fr-FR"/>
        </w:rPr>
      </w:pPr>
      <w:bookmarkStart w:id="31" w:name="_Toc209851295"/>
      <w:r w:rsidRPr="001452B6">
        <w:rPr>
          <w:rFonts w:eastAsia="Times New Roman"/>
          <w:lang w:eastAsia="fr-FR"/>
        </w:rPr>
        <w:lastRenderedPageBreak/>
        <w:t>: Traitement de données</w:t>
      </w:r>
      <w:bookmarkEnd w:id="31"/>
    </w:p>
    <w:p w14:paraId="7474D10A" w14:textId="5D6A9E7D" w:rsidR="00AC2954" w:rsidRDefault="00C80E74"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 traitement des données désigne l’ensemble des opérations visant à organiser les données recue</w:t>
      </w:r>
      <w:r w:rsidRPr="00B12BD5">
        <w:rPr>
          <w:rFonts w:ascii="Times New Roman" w:eastAsia="Times New Roman" w:hAnsi="Times New Roman" w:cs="Times New Roman"/>
          <w:bCs/>
          <w:lang w:eastAsia="fr-FR"/>
        </w:rPr>
        <w:t>illi</w:t>
      </w:r>
      <w:r w:rsidR="00BA6F75" w:rsidRPr="00B12BD5">
        <w:rPr>
          <w:rFonts w:ascii="Times New Roman" w:eastAsia="Times New Roman" w:hAnsi="Times New Roman" w:cs="Times New Roman"/>
          <w:bCs/>
          <w:lang w:eastAsia="fr-FR"/>
        </w:rPr>
        <w:t>e</w:t>
      </w:r>
      <w:r w:rsidRPr="00B12BD5">
        <w:rPr>
          <w:rFonts w:ascii="Times New Roman" w:eastAsia="Times New Roman" w:hAnsi="Times New Roman" w:cs="Times New Roman"/>
          <w:bCs/>
          <w:lang w:eastAsia="fr-FR"/>
        </w:rPr>
        <w:t>s</w:t>
      </w:r>
      <w:r w:rsidR="00BA6F75">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 xml:space="preserve">lors de la phase de collecte afin de produire des résultats exploitables. </w:t>
      </w:r>
      <w:r w:rsidR="004B07F5">
        <w:rPr>
          <w:rFonts w:ascii="Times New Roman" w:eastAsia="Times New Roman" w:hAnsi="Times New Roman" w:cs="Times New Roman"/>
          <w:bCs/>
          <w:color w:val="000000" w:themeColor="text1"/>
          <w:lang w:eastAsia="fr-FR"/>
        </w:rPr>
        <w:t>Dans un prem</w:t>
      </w:r>
      <w:r w:rsidR="00564EF2">
        <w:rPr>
          <w:rFonts w:ascii="Times New Roman" w:eastAsia="Times New Roman" w:hAnsi="Times New Roman" w:cs="Times New Roman"/>
          <w:bCs/>
          <w:color w:val="000000" w:themeColor="text1"/>
          <w:lang w:eastAsia="fr-FR"/>
        </w:rPr>
        <w:t>ier temps, nous allons traiter</w:t>
      </w:r>
      <w:r w:rsidR="004B07F5">
        <w:rPr>
          <w:rFonts w:ascii="Times New Roman" w:eastAsia="Times New Roman" w:hAnsi="Times New Roman" w:cs="Times New Roman"/>
          <w:bCs/>
          <w:color w:val="000000" w:themeColor="text1"/>
          <w:lang w:eastAsia="fr-FR"/>
        </w:rPr>
        <w:t xml:space="preserve"> les données obtenues à la </w:t>
      </w:r>
      <w:r w:rsidR="003173D7" w:rsidRPr="00B12BD5">
        <w:rPr>
          <w:rFonts w:ascii="Times New Roman" w:eastAsia="Times New Roman" w:hAnsi="Times New Roman" w:cs="Times New Roman"/>
          <w:bCs/>
          <w:lang w:eastAsia="fr-FR"/>
        </w:rPr>
        <w:t>D</w:t>
      </w:r>
      <w:r w:rsidR="004B07F5" w:rsidRPr="00B12BD5">
        <w:rPr>
          <w:rFonts w:ascii="Times New Roman" w:eastAsia="Times New Roman" w:hAnsi="Times New Roman" w:cs="Times New Roman"/>
          <w:bCs/>
          <w:lang w:eastAsia="fr-FR"/>
        </w:rPr>
        <w:t xml:space="preserve">irection de la </w:t>
      </w:r>
      <w:r w:rsidR="003173D7" w:rsidRPr="00B12BD5">
        <w:rPr>
          <w:rFonts w:ascii="Times New Roman" w:eastAsia="Times New Roman" w:hAnsi="Times New Roman" w:cs="Times New Roman"/>
          <w:bCs/>
          <w:lang w:eastAsia="fr-FR"/>
        </w:rPr>
        <w:t>S</w:t>
      </w:r>
      <w:r w:rsidR="004B07F5" w:rsidRPr="00B12BD5">
        <w:rPr>
          <w:rFonts w:ascii="Times New Roman" w:eastAsia="Times New Roman" w:hAnsi="Times New Roman" w:cs="Times New Roman"/>
          <w:bCs/>
          <w:lang w:eastAsia="fr-FR"/>
        </w:rPr>
        <w:t xml:space="preserve">tatistique et de </w:t>
      </w:r>
      <w:r w:rsidR="003173D7" w:rsidRPr="00B12BD5">
        <w:rPr>
          <w:rFonts w:ascii="Times New Roman" w:eastAsia="Times New Roman" w:hAnsi="Times New Roman" w:cs="Times New Roman"/>
          <w:bCs/>
          <w:lang w:eastAsia="fr-FR"/>
        </w:rPr>
        <w:t>P</w:t>
      </w:r>
      <w:r w:rsidR="004B07F5" w:rsidRPr="00B12BD5">
        <w:rPr>
          <w:rFonts w:ascii="Times New Roman" w:eastAsia="Times New Roman" w:hAnsi="Times New Roman" w:cs="Times New Roman"/>
          <w:bCs/>
          <w:lang w:eastAsia="fr-FR"/>
        </w:rPr>
        <w:t xml:space="preserve">lanification de </w:t>
      </w:r>
      <w:r w:rsidR="00564EF2" w:rsidRPr="00B12BD5">
        <w:rPr>
          <w:rFonts w:ascii="Times New Roman" w:eastAsia="Times New Roman" w:hAnsi="Times New Roman" w:cs="Times New Roman"/>
          <w:bCs/>
          <w:lang w:eastAsia="fr-FR"/>
        </w:rPr>
        <w:t xml:space="preserve">la </w:t>
      </w:r>
      <w:r w:rsidR="003173D7" w:rsidRPr="00B12BD5">
        <w:rPr>
          <w:rFonts w:ascii="Times New Roman" w:eastAsia="Times New Roman" w:hAnsi="Times New Roman" w:cs="Times New Roman"/>
          <w:bCs/>
          <w:lang w:eastAsia="fr-FR"/>
        </w:rPr>
        <w:t>D</w:t>
      </w:r>
      <w:r w:rsidR="004B07F5" w:rsidRPr="00B12BD5">
        <w:rPr>
          <w:rFonts w:ascii="Times New Roman" w:eastAsia="Times New Roman" w:hAnsi="Times New Roman" w:cs="Times New Roman"/>
          <w:bCs/>
          <w:lang w:eastAsia="fr-FR"/>
        </w:rPr>
        <w:t>irection centrale.</w:t>
      </w:r>
      <w:r w:rsidR="003173D7">
        <w:rPr>
          <w:rFonts w:ascii="Times New Roman" w:eastAsia="Times New Roman" w:hAnsi="Times New Roman" w:cs="Times New Roman"/>
          <w:bCs/>
          <w:color w:val="000000" w:themeColor="text1"/>
          <w:lang w:eastAsia="fr-FR"/>
        </w:rPr>
        <w:t xml:space="preserve"> </w:t>
      </w:r>
      <w:r w:rsidR="004B07F5">
        <w:rPr>
          <w:rFonts w:ascii="Times New Roman" w:eastAsia="Times New Roman" w:hAnsi="Times New Roman" w:cs="Times New Roman"/>
          <w:bCs/>
          <w:color w:val="000000" w:themeColor="text1"/>
          <w:lang w:eastAsia="fr-FR"/>
        </w:rPr>
        <w:t>Dans un second</w:t>
      </w:r>
      <w:r w:rsidR="004B07F5" w:rsidRPr="00B12BD5">
        <w:rPr>
          <w:rFonts w:ascii="Times New Roman" w:eastAsia="Times New Roman" w:hAnsi="Times New Roman" w:cs="Times New Roman"/>
          <w:bCs/>
          <w:lang w:eastAsia="fr-FR"/>
        </w:rPr>
        <w:t xml:space="preserve"> </w:t>
      </w:r>
      <w:r w:rsidR="006A0B3D" w:rsidRPr="00B12BD5">
        <w:rPr>
          <w:rFonts w:ascii="Times New Roman" w:eastAsia="Times New Roman" w:hAnsi="Times New Roman" w:cs="Times New Roman"/>
          <w:bCs/>
          <w:lang w:eastAsia="fr-FR"/>
        </w:rPr>
        <w:t>temps (cohérence avec premier temps)</w:t>
      </w:r>
      <w:r w:rsidR="004B07F5" w:rsidRPr="00B12BD5">
        <w:rPr>
          <w:rFonts w:ascii="Times New Roman" w:eastAsia="Times New Roman" w:hAnsi="Times New Roman" w:cs="Times New Roman"/>
          <w:bCs/>
          <w:lang w:eastAsia="fr-FR"/>
        </w:rPr>
        <w:t xml:space="preserve"> </w:t>
      </w:r>
      <w:r w:rsidR="004B07F5">
        <w:rPr>
          <w:rFonts w:ascii="Times New Roman" w:eastAsia="Times New Roman" w:hAnsi="Times New Roman" w:cs="Times New Roman"/>
          <w:bCs/>
          <w:color w:val="000000" w:themeColor="text1"/>
          <w:lang w:eastAsia="fr-FR"/>
        </w:rPr>
        <w:t xml:space="preserve">nous allons traiter les données obtenues à l’aide de l’observation participante menée dans les </w:t>
      </w:r>
      <w:r w:rsidR="00400F6A">
        <w:rPr>
          <w:rFonts w:ascii="Times New Roman" w:eastAsia="Times New Roman" w:hAnsi="Times New Roman" w:cs="Times New Roman"/>
          <w:bCs/>
          <w:color w:val="000000" w:themeColor="text1"/>
          <w:lang w:eastAsia="fr-FR"/>
        </w:rPr>
        <w:t>différentes</w:t>
      </w:r>
      <w:r w:rsidR="004B07F5">
        <w:rPr>
          <w:rFonts w:ascii="Times New Roman" w:eastAsia="Times New Roman" w:hAnsi="Times New Roman" w:cs="Times New Roman"/>
          <w:bCs/>
          <w:color w:val="000000" w:themeColor="text1"/>
          <w:lang w:eastAsia="fr-FR"/>
        </w:rPr>
        <w:t xml:space="preserve"> structures.</w:t>
      </w:r>
      <w:r w:rsidR="00400F6A">
        <w:rPr>
          <w:rFonts w:ascii="Times New Roman" w:eastAsia="Times New Roman" w:hAnsi="Times New Roman" w:cs="Times New Roman"/>
          <w:bCs/>
          <w:color w:val="000000" w:themeColor="text1"/>
          <w:lang w:eastAsia="fr-FR"/>
        </w:rPr>
        <w:t xml:space="preserve"> </w:t>
      </w:r>
    </w:p>
    <w:p w14:paraId="328DEA7F" w14:textId="69AF3970" w:rsidR="00400F6A" w:rsidRDefault="00400F6A" w:rsidP="000D1D91">
      <w:pPr>
        <w:pStyle w:val="Titre5"/>
        <w:rPr>
          <w:rFonts w:eastAsia="Times New Roman"/>
          <w:lang w:eastAsia="fr-FR"/>
        </w:rPr>
      </w:pPr>
      <w:r>
        <w:rPr>
          <w:rFonts w:eastAsia="Times New Roman"/>
          <w:lang w:eastAsia="fr-FR"/>
        </w:rPr>
        <w:t xml:space="preserve"> </w:t>
      </w:r>
      <w:r w:rsidRPr="00400F6A">
        <w:rPr>
          <w:rFonts w:eastAsia="Times New Roman"/>
          <w:lang w:eastAsia="fr-FR"/>
        </w:rPr>
        <w:t>Analyse des donné</w:t>
      </w:r>
      <w:r w:rsidR="00DB7863">
        <w:rPr>
          <w:rFonts w:eastAsia="Times New Roman"/>
          <w:lang w:eastAsia="fr-FR"/>
        </w:rPr>
        <w:t>es obtenues dans la documentation</w:t>
      </w:r>
      <w:r>
        <w:rPr>
          <w:rFonts w:eastAsia="Times New Roman"/>
          <w:lang w:eastAsia="fr-FR"/>
        </w:rPr>
        <w:t xml:space="preserve"> </w:t>
      </w:r>
    </w:p>
    <w:p w14:paraId="71DE514E" w14:textId="25E35F98" w:rsidR="00916F45" w:rsidRPr="00B6565A" w:rsidRDefault="00B6565A" w:rsidP="001452B6">
      <w:p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u w:val="single"/>
          <w:lang w:eastAsia="fr-FR"/>
        </w:rPr>
        <w:t>Figure1 :</w:t>
      </w:r>
      <w:r>
        <w:rPr>
          <w:rFonts w:ascii="Times New Roman" w:eastAsia="Times New Roman" w:hAnsi="Times New Roman" w:cs="Times New Roman"/>
          <w:b/>
          <w:bCs/>
          <w:color w:val="000000" w:themeColor="text1"/>
          <w:lang w:eastAsia="fr-FR"/>
        </w:rPr>
        <w:t xml:space="preserve"> évolution du nombre de mineurs et des éducateurs spécialisés entre 2020 et 2023.</w:t>
      </w:r>
    </w:p>
    <w:tbl>
      <w:tblPr>
        <w:tblW w:w="7536" w:type="dxa"/>
        <w:tblCellMar>
          <w:left w:w="70" w:type="dxa"/>
          <w:right w:w="70" w:type="dxa"/>
        </w:tblCellMar>
        <w:tblLook w:val="04A0" w:firstRow="1" w:lastRow="0" w:firstColumn="1" w:lastColumn="0" w:noHBand="0" w:noVBand="1"/>
      </w:tblPr>
      <w:tblGrid>
        <w:gridCol w:w="1380"/>
        <w:gridCol w:w="1256"/>
        <w:gridCol w:w="1256"/>
        <w:gridCol w:w="1256"/>
        <w:gridCol w:w="1256"/>
        <w:gridCol w:w="1256"/>
      </w:tblGrid>
      <w:tr w:rsidR="0041356D" w:rsidRPr="0041356D" w14:paraId="001E81ED" w14:textId="77777777" w:rsidTr="0041356D">
        <w:trPr>
          <w:trHeight w:val="288"/>
        </w:trPr>
        <w:tc>
          <w:tcPr>
            <w:tcW w:w="1256" w:type="dxa"/>
            <w:tcBorders>
              <w:top w:val="nil"/>
              <w:left w:val="nil"/>
              <w:bottom w:val="nil"/>
              <w:right w:val="nil"/>
            </w:tcBorders>
            <w:shd w:val="clear" w:color="auto" w:fill="auto"/>
            <w:noWrap/>
            <w:vAlign w:val="bottom"/>
            <w:hideMark/>
          </w:tcPr>
          <w:p w14:paraId="099D51AB" w14:textId="0B3C8F0F" w:rsidR="0041356D" w:rsidRPr="0041356D" w:rsidRDefault="0041356D" w:rsidP="0041356D">
            <w:pPr>
              <w:jc w:val="center"/>
              <w:rPr>
                <w:rFonts w:ascii="Calibri" w:eastAsia="Times New Roman" w:hAnsi="Calibri" w:cs="Calibri"/>
                <w:color w:val="000000"/>
                <w:sz w:val="22"/>
                <w:szCs w:val="22"/>
                <w:lang w:eastAsia="fr-FR"/>
              </w:rPr>
            </w:pPr>
            <w:r w:rsidRPr="0041356D">
              <w:rPr>
                <w:rFonts w:ascii="Calibri" w:eastAsia="Times New Roman" w:hAnsi="Calibri" w:cs="Calibri"/>
                <w:noProof/>
                <w:color w:val="000000"/>
                <w:sz w:val="22"/>
                <w:szCs w:val="22"/>
                <w:lang w:eastAsia="fr-FR"/>
              </w:rPr>
              <w:drawing>
                <wp:anchor distT="0" distB="0" distL="114300" distR="114300" simplePos="0" relativeHeight="251658240" behindDoc="0" locked="0" layoutInCell="1" allowOverlap="1" wp14:anchorId="6594696C" wp14:editId="322B2303">
                  <wp:simplePos x="0" y="0"/>
                  <wp:positionH relativeFrom="column">
                    <wp:posOffset>198755</wp:posOffset>
                  </wp:positionH>
                  <wp:positionV relativeFrom="paragraph">
                    <wp:posOffset>90805</wp:posOffset>
                  </wp:positionV>
                  <wp:extent cx="5969000" cy="3016250"/>
                  <wp:effectExtent l="0" t="0" r="12700" b="12700"/>
                  <wp:wrapNone/>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40"/>
            </w:tblGrid>
            <w:tr w:rsidR="0041356D" w:rsidRPr="0041356D" w14:paraId="49153ADB" w14:textId="77777777">
              <w:trPr>
                <w:trHeight w:val="288"/>
                <w:tblCellSpacing w:w="0" w:type="dxa"/>
              </w:trPr>
              <w:tc>
                <w:tcPr>
                  <w:tcW w:w="1240" w:type="dxa"/>
                  <w:tcBorders>
                    <w:top w:val="nil"/>
                    <w:left w:val="nil"/>
                    <w:bottom w:val="nil"/>
                    <w:right w:val="nil"/>
                  </w:tcBorders>
                  <w:shd w:val="clear" w:color="auto" w:fill="auto"/>
                  <w:noWrap/>
                  <w:vAlign w:val="bottom"/>
                  <w:hideMark/>
                </w:tcPr>
                <w:p w14:paraId="7352C324" w14:textId="77777777" w:rsidR="0041356D" w:rsidRPr="0041356D" w:rsidRDefault="0041356D" w:rsidP="0041356D">
                  <w:pPr>
                    <w:jc w:val="center"/>
                    <w:rPr>
                      <w:rFonts w:ascii="Calibri" w:eastAsia="Times New Roman" w:hAnsi="Calibri" w:cs="Calibri"/>
                      <w:color w:val="000000"/>
                      <w:sz w:val="22"/>
                      <w:szCs w:val="22"/>
                      <w:lang w:eastAsia="fr-FR"/>
                    </w:rPr>
                  </w:pPr>
                </w:p>
              </w:tc>
            </w:tr>
          </w:tbl>
          <w:p w14:paraId="4E7FCA49" w14:textId="77777777" w:rsidR="0041356D" w:rsidRPr="0041356D" w:rsidRDefault="0041356D" w:rsidP="0041356D">
            <w:pPr>
              <w:jc w:val="center"/>
              <w:rPr>
                <w:rFonts w:ascii="Calibri" w:eastAsia="Times New Roman" w:hAnsi="Calibri" w:cs="Calibri"/>
                <w:color w:val="000000"/>
                <w:sz w:val="22"/>
                <w:szCs w:val="22"/>
                <w:lang w:eastAsia="fr-FR"/>
              </w:rPr>
            </w:pPr>
          </w:p>
        </w:tc>
        <w:tc>
          <w:tcPr>
            <w:tcW w:w="1256" w:type="dxa"/>
            <w:tcBorders>
              <w:top w:val="nil"/>
              <w:left w:val="nil"/>
              <w:bottom w:val="nil"/>
              <w:right w:val="nil"/>
            </w:tcBorders>
            <w:shd w:val="clear" w:color="auto" w:fill="auto"/>
            <w:noWrap/>
            <w:vAlign w:val="bottom"/>
            <w:hideMark/>
          </w:tcPr>
          <w:p w14:paraId="17802D7C"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B5DB52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4FB817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A2AC6F"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EBE2858"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11ACA0CF" w14:textId="77777777" w:rsidTr="0041356D">
        <w:trPr>
          <w:trHeight w:val="288"/>
        </w:trPr>
        <w:tc>
          <w:tcPr>
            <w:tcW w:w="1256" w:type="dxa"/>
            <w:tcBorders>
              <w:top w:val="nil"/>
              <w:left w:val="nil"/>
              <w:bottom w:val="nil"/>
              <w:right w:val="nil"/>
            </w:tcBorders>
            <w:shd w:val="clear" w:color="auto" w:fill="auto"/>
            <w:noWrap/>
            <w:vAlign w:val="bottom"/>
            <w:hideMark/>
          </w:tcPr>
          <w:p w14:paraId="2D6B1F4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19C2A96"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F1A700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4492EA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68F03F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79747DC"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0347B041" w14:textId="77777777" w:rsidTr="0041356D">
        <w:trPr>
          <w:trHeight w:val="288"/>
        </w:trPr>
        <w:tc>
          <w:tcPr>
            <w:tcW w:w="1256" w:type="dxa"/>
            <w:tcBorders>
              <w:top w:val="nil"/>
              <w:left w:val="nil"/>
              <w:bottom w:val="nil"/>
              <w:right w:val="nil"/>
            </w:tcBorders>
            <w:shd w:val="clear" w:color="auto" w:fill="auto"/>
            <w:noWrap/>
            <w:vAlign w:val="bottom"/>
            <w:hideMark/>
          </w:tcPr>
          <w:p w14:paraId="26A1EF8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D6EEF1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3D68E5C"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9202CD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264667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0BC4FA0"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3A5E4768" w14:textId="77777777" w:rsidTr="0041356D">
        <w:trPr>
          <w:trHeight w:val="288"/>
        </w:trPr>
        <w:tc>
          <w:tcPr>
            <w:tcW w:w="1256" w:type="dxa"/>
            <w:tcBorders>
              <w:top w:val="nil"/>
              <w:left w:val="nil"/>
              <w:bottom w:val="nil"/>
              <w:right w:val="nil"/>
            </w:tcBorders>
            <w:shd w:val="clear" w:color="auto" w:fill="auto"/>
            <w:noWrap/>
            <w:vAlign w:val="bottom"/>
            <w:hideMark/>
          </w:tcPr>
          <w:p w14:paraId="70415C4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67E894F"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F66610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5A4643D"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EA6622E"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0117FBE"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4C4BD042" w14:textId="77777777" w:rsidTr="0041356D">
        <w:trPr>
          <w:trHeight w:val="288"/>
        </w:trPr>
        <w:tc>
          <w:tcPr>
            <w:tcW w:w="1256" w:type="dxa"/>
            <w:tcBorders>
              <w:top w:val="nil"/>
              <w:left w:val="nil"/>
              <w:bottom w:val="nil"/>
              <w:right w:val="nil"/>
            </w:tcBorders>
            <w:shd w:val="clear" w:color="auto" w:fill="auto"/>
            <w:noWrap/>
            <w:vAlign w:val="bottom"/>
            <w:hideMark/>
          </w:tcPr>
          <w:p w14:paraId="4DE6412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5DD9D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C7A1BA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384227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2A598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6B8D839"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212DB181" w14:textId="77777777" w:rsidTr="0041356D">
        <w:trPr>
          <w:trHeight w:val="288"/>
        </w:trPr>
        <w:tc>
          <w:tcPr>
            <w:tcW w:w="1256" w:type="dxa"/>
            <w:tcBorders>
              <w:top w:val="nil"/>
              <w:left w:val="nil"/>
              <w:bottom w:val="nil"/>
              <w:right w:val="nil"/>
            </w:tcBorders>
            <w:shd w:val="clear" w:color="auto" w:fill="auto"/>
            <w:noWrap/>
            <w:vAlign w:val="bottom"/>
            <w:hideMark/>
          </w:tcPr>
          <w:p w14:paraId="13814DBE"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2903CB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276891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875B87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73315F5"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DDE3897"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3AD8D5D0" w14:textId="77777777" w:rsidTr="0041356D">
        <w:trPr>
          <w:trHeight w:val="288"/>
        </w:trPr>
        <w:tc>
          <w:tcPr>
            <w:tcW w:w="1256" w:type="dxa"/>
            <w:tcBorders>
              <w:top w:val="nil"/>
              <w:left w:val="nil"/>
              <w:bottom w:val="nil"/>
              <w:right w:val="nil"/>
            </w:tcBorders>
            <w:shd w:val="clear" w:color="auto" w:fill="auto"/>
            <w:noWrap/>
            <w:vAlign w:val="bottom"/>
            <w:hideMark/>
          </w:tcPr>
          <w:p w14:paraId="70FF61A0"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051271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4549F67"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D73FF4C"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615C806"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CA7579B"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7B7091FF" w14:textId="77777777" w:rsidTr="0041356D">
        <w:trPr>
          <w:trHeight w:val="288"/>
        </w:trPr>
        <w:tc>
          <w:tcPr>
            <w:tcW w:w="1256" w:type="dxa"/>
            <w:tcBorders>
              <w:top w:val="nil"/>
              <w:left w:val="nil"/>
              <w:bottom w:val="nil"/>
              <w:right w:val="nil"/>
            </w:tcBorders>
            <w:shd w:val="clear" w:color="auto" w:fill="auto"/>
            <w:noWrap/>
            <w:vAlign w:val="bottom"/>
            <w:hideMark/>
          </w:tcPr>
          <w:p w14:paraId="2B8F53D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48F6F2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DA869D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0F2015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F29B647"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E429591"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1B730994" w14:textId="77777777" w:rsidTr="0041356D">
        <w:trPr>
          <w:trHeight w:val="288"/>
        </w:trPr>
        <w:tc>
          <w:tcPr>
            <w:tcW w:w="1256" w:type="dxa"/>
            <w:tcBorders>
              <w:top w:val="nil"/>
              <w:left w:val="nil"/>
              <w:bottom w:val="nil"/>
              <w:right w:val="nil"/>
            </w:tcBorders>
            <w:shd w:val="clear" w:color="auto" w:fill="auto"/>
            <w:noWrap/>
            <w:vAlign w:val="bottom"/>
            <w:hideMark/>
          </w:tcPr>
          <w:p w14:paraId="289DD7ED"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A717557"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DAF6710"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D11D68F"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0610EA1"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67B18CB"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51721839" w14:textId="77777777" w:rsidTr="0041356D">
        <w:trPr>
          <w:trHeight w:val="288"/>
        </w:trPr>
        <w:tc>
          <w:tcPr>
            <w:tcW w:w="1256" w:type="dxa"/>
            <w:tcBorders>
              <w:top w:val="nil"/>
              <w:left w:val="nil"/>
              <w:bottom w:val="nil"/>
              <w:right w:val="nil"/>
            </w:tcBorders>
            <w:shd w:val="clear" w:color="auto" w:fill="auto"/>
            <w:noWrap/>
            <w:vAlign w:val="bottom"/>
            <w:hideMark/>
          </w:tcPr>
          <w:p w14:paraId="27432079"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5419427"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FDD7FF9"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834B3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AE8B1E6"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BFDC4C1"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323D9F83" w14:textId="77777777" w:rsidTr="0041356D">
        <w:trPr>
          <w:trHeight w:val="288"/>
        </w:trPr>
        <w:tc>
          <w:tcPr>
            <w:tcW w:w="1256" w:type="dxa"/>
            <w:tcBorders>
              <w:top w:val="nil"/>
              <w:left w:val="nil"/>
              <w:bottom w:val="nil"/>
              <w:right w:val="nil"/>
            </w:tcBorders>
            <w:shd w:val="clear" w:color="auto" w:fill="auto"/>
            <w:noWrap/>
            <w:vAlign w:val="bottom"/>
            <w:hideMark/>
          </w:tcPr>
          <w:p w14:paraId="2118232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608ED27"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F7EB92D"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B92BC2E"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749F97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BF43262"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4F320627" w14:textId="77777777" w:rsidTr="0041356D">
        <w:trPr>
          <w:trHeight w:val="288"/>
        </w:trPr>
        <w:tc>
          <w:tcPr>
            <w:tcW w:w="1256" w:type="dxa"/>
            <w:tcBorders>
              <w:top w:val="nil"/>
              <w:left w:val="nil"/>
              <w:bottom w:val="nil"/>
              <w:right w:val="nil"/>
            </w:tcBorders>
            <w:shd w:val="clear" w:color="auto" w:fill="auto"/>
            <w:noWrap/>
            <w:vAlign w:val="bottom"/>
            <w:hideMark/>
          </w:tcPr>
          <w:p w14:paraId="011D2A21"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6E5D6AE"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A69AEDF"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366884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F8657B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DFFE77"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03B49882" w14:textId="77777777" w:rsidTr="0041356D">
        <w:trPr>
          <w:trHeight w:val="288"/>
        </w:trPr>
        <w:tc>
          <w:tcPr>
            <w:tcW w:w="1256" w:type="dxa"/>
            <w:tcBorders>
              <w:top w:val="nil"/>
              <w:left w:val="nil"/>
              <w:bottom w:val="nil"/>
              <w:right w:val="nil"/>
            </w:tcBorders>
            <w:shd w:val="clear" w:color="auto" w:fill="auto"/>
            <w:noWrap/>
            <w:vAlign w:val="bottom"/>
            <w:hideMark/>
          </w:tcPr>
          <w:p w14:paraId="4D22E7CD"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F2370F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DB0ED1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783C0B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4857CB6"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00DFD21"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746B19DC" w14:textId="77777777" w:rsidTr="0041356D">
        <w:trPr>
          <w:trHeight w:val="288"/>
        </w:trPr>
        <w:tc>
          <w:tcPr>
            <w:tcW w:w="1256" w:type="dxa"/>
            <w:tcBorders>
              <w:top w:val="nil"/>
              <w:left w:val="nil"/>
              <w:bottom w:val="nil"/>
              <w:right w:val="nil"/>
            </w:tcBorders>
            <w:shd w:val="clear" w:color="auto" w:fill="auto"/>
            <w:noWrap/>
            <w:vAlign w:val="bottom"/>
            <w:hideMark/>
          </w:tcPr>
          <w:p w14:paraId="424B6B9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26AB0A8"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207F719"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69F3A4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58C42A2"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0E53691"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34F93F33" w14:textId="77777777" w:rsidTr="0041356D">
        <w:trPr>
          <w:trHeight w:val="288"/>
        </w:trPr>
        <w:tc>
          <w:tcPr>
            <w:tcW w:w="1256" w:type="dxa"/>
            <w:tcBorders>
              <w:top w:val="nil"/>
              <w:left w:val="nil"/>
              <w:bottom w:val="nil"/>
              <w:right w:val="nil"/>
            </w:tcBorders>
            <w:shd w:val="clear" w:color="auto" w:fill="auto"/>
            <w:noWrap/>
            <w:vAlign w:val="bottom"/>
            <w:hideMark/>
          </w:tcPr>
          <w:p w14:paraId="4BCC0E2D"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E48A019"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332D16B"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98FD43"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B38FC3C"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4315E3E" w14:textId="77777777" w:rsidR="0041356D" w:rsidRPr="0041356D" w:rsidRDefault="0041356D" w:rsidP="0041356D">
            <w:pPr>
              <w:rPr>
                <w:rFonts w:ascii="Times New Roman" w:eastAsia="Times New Roman" w:hAnsi="Times New Roman" w:cs="Times New Roman"/>
                <w:sz w:val="20"/>
                <w:szCs w:val="20"/>
                <w:lang w:eastAsia="fr-FR"/>
              </w:rPr>
            </w:pPr>
          </w:p>
        </w:tc>
      </w:tr>
      <w:tr w:rsidR="0041356D" w:rsidRPr="0041356D" w14:paraId="03B66B93" w14:textId="77777777" w:rsidTr="0041356D">
        <w:trPr>
          <w:trHeight w:val="288"/>
        </w:trPr>
        <w:tc>
          <w:tcPr>
            <w:tcW w:w="1256" w:type="dxa"/>
            <w:tcBorders>
              <w:top w:val="nil"/>
              <w:left w:val="nil"/>
              <w:bottom w:val="nil"/>
              <w:right w:val="nil"/>
            </w:tcBorders>
            <w:shd w:val="clear" w:color="auto" w:fill="auto"/>
            <w:noWrap/>
            <w:vAlign w:val="bottom"/>
            <w:hideMark/>
          </w:tcPr>
          <w:p w14:paraId="58FA56B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6DDF730"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C60A934"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34815A6"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73280A" w14:textId="77777777" w:rsidR="0041356D" w:rsidRPr="0041356D" w:rsidRDefault="0041356D" w:rsidP="0041356D">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D40450" w14:textId="77777777" w:rsidR="0041356D" w:rsidRPr="0041356D" w:rsidRDefault="0041356D" w:rsidP="0041356D">
            <w:pPr>
              <w:rPr>
                <w:rFonts w:ascii="Times New Roman" w:eastAsia="Times New Roman" w:hAnsi="Times New Roman" w:cs="Times New Roman"/>
                <w:sz w:val="20"/>
                <w:szCs w:val="20"/>
                <w:lang w:eastAsia="fr-FR"/>
              </w:rPr>
            </w:pPr>
          </w:p>
        </w:tc>
      </w:tr>
    </w:tbl>
    <w:p w14:paraId="6B3B462E" w14:textId="631868B9" w:rsidR="00AF5EC5" w:rsidRPr="00916F45" w:rsidRDefault="00916F45" w:rsidP="001452B6">
      <w:p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Cs/>
          <w:color w:val="000000" w:themeColor="text1"/>
          <w:lang w:eastAsia="fr-FR"/>
        </w:rPr>
        <w:t xml:space="preserve">                                                                                                                </w:t>
      </w:r>
      <w:r w:rsidRPr="00916F45">
        <w:rPr>
          <w:rFonts w:ascii="Times New Roman" w:eastAsia="Times New Roman" w:hAnsi="Times New Roman" w:cs="Times New Roman"/>
          <w:b/>
          <w:bCs/>
          <w:color w:val="000000" w:themeColor="text1"/>
          <w:lang w:eastAsia="fr-FR"/>
        </w:rPr>
        <w:t>DGPJS 2023</w:t>
      </w:r>
    </w:p>
    <w:p w14:paraId="5381A420" w14:textId="5E4F1612" w:rsidR="00BD3076" w:rsidRDefault="00916F4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Ce premier graphique montre l’évolution du nombre de mineurs pris en charge par les services extérieurs de la DGPJS entre 2020 et 2023. Ces mineurs ont pu bénéficier d’un placement scolaire, d’un enseignement technique, d’un apprentissage</w:t>
      </w:r>
      <w:r w:rsidR="00775E24">
        <w:rPr>
          <w:rFonts w:ascii="Times New Roman" w:eastAsia="Times New Roman" w:hAnsi="Times New Roman" w:cs="Times New Roman"/>
          <w:bCs/>
          <w:color w:val="000000" w:themeColor="text1"/>
          <w:lang w:eastAsia="fr-FR"/>
        </w:rPr>
        <w:t xml:space="preserve"> ou d’une formation professionnelle.</w:t>
      </w:r>
      <w:r w:rsidR="00BD3076">
        <w:rPr>
          <w:rFonts w:ascii="Times New Roman" w:eastAsia="Times New Roman" w:hAnsi="Times New Roman" w:cs="Times New Roman"/>
          <w:bCs/>
          <w:color w:val="000000" w:themeColor="text1"/>
          <w:lang w:eastAsia="fr-FR"/>
        </w:rPr>
        <w:t xml:space="preserve"> L’analyse de cette évolution nous a également permis de connaître le ratio : </w:t>
      </w:r>
      <w:r w:rsidR="004279EC">
        <w:rPr>
          <w:rFonts w:ascii="Times New Roman" w:eastAsia="Times New Roman" w:hAnsi="Times New Roman" w:cs="Times New Roman"/>
          <w:bCs/>
          <w:color w:val="000000" w:themeColor="text1"/>
          <w:lang w:eastAsia="fr-FR"/>
        </w:rPr>
        <w:t>éducateurs sur</w:t>
      </w:r>
      <w:r w:rsidR="00BD3076">
        <w:rPr>
          <w:rFonts w:ascii="Times New Roman" w:eastAsia="Times New Roman" w:hAnsi="Times New Roman" w:cs="Times New Roman"/>
          <w:bCs/>
          <w:color w:val="000000" w:themeColor="text1"/>
          <w:lang w:eastAsia="fr-FR"/>
        </w:rPr>
        <w:t xml:space="preserve"> mineurs</w:t>
      </w:r>
      <w:r w:rsidR="00A17F5D">
        <w:rPr>
          <w:rFonts w:ascii="Times New Roman" w:eastAsia="Times New Roman" w:hAnsi="Times New Roman" w:cs="Times New Roman"/>
          <w:bCs/>
          <w:color w:val="000000" w:themeColor="text1"/>
          <w:lang w:eastAsia="fr-FR"/>
        </w:rPr>
        <w:t xml:space="preserve"> en 2020</w:t>
      </w:r>
      <w:r w:rsidR="004279EC" w:rsidRPr="001F332F">
        <w:rPr>
          <w:rFonts w:ascii="Times New Roman" w:eastAsia="Times New Roman" w:hAnsi="Times New Roman" w:cs="Times New Roman"/>
          <w:bCs/>
          <w:lang w:eastAsia="fr-FR"/>
        </w:rPr>
        <w:t>,</w:t>
      </w:r>
      <w:r w:rsidR="00A17F5D" w:rsidRPr="001F332F">
        <w:rPr>
          <w:rFonts w:ascii="Times New Roman" w:eastAsia="Times New Roman" w:hAnsi="Times New Roman" w:cs="Times New Roman"/>
          <w:bCs/>
          <w:lang w:eastAsia="fr-FR"/>
        </w:rPr>
        <w:t xml:space="preserve"> </w:t>
      </w:r>
      <w:r w:rsidR="00A17F5D">
        <w:rPr>
          <w:rFonts w:ascii="Times New Roman" w:eastAsia="Times New Roman" w:hAnsi="Times New Roman" w:cs="Times New Roman"/>
          <w:bCs/>
          <w:color w:val="000000" w:themeColor="text1"/>
          <w:lang w:eastAsia="fr-FR"/>
        </w:rPr>
        <w:t>1</w:t>
      </w:r>
      <w:r w:rsidR="00096FE5">
        <w:rPr>
          <w:rFonts w:ascii="Times New Roman" w:eastAsia="Times New Roman" w:hAnsi="Times New Roman" w:cs="Times New Roman"/>
          <w:bCs/>
          <w:color w:val="000000" w:themeColor="text1"/>
          <w:lang w:eastAsia="fr-FR"/>
        </w:rPr>
        <w:t xml:space="preserve"> </w:t>
      </w:r>
      <w:r w:rsidR="00A17F5D">
        <w:rPr>
          <w:rFonts w:ascii="Times New Roman" w:eastAsia="Times New Roman" w:hAnsi="Times New Roman" w:cs="Times New Roman"/>
          <w:bCs/>
          <w:color w:val="000000" w:themeColor="text1"/>
          <w:lang w:eastAsia="fr-FR"/>
        </w:rPr>
        <w:t>éducateur sur 115 mineurs, 1</w:t>
      </w:r>
      <w:r w:rsidR="00096FE5">
        <w:rPr>
          <w:rFonts w:ascii="Times New Roman" w:eastAsia="Times New Roman" w:hAnsi="Times New Roman" w:cs="Times New Roman"/>
          <w:bCs/>
          <w:color w:val="000000" w:themeColor="text1"/>
          <w:lang w:eastAsia="fr-FR"/>
        </w:rPr>
        <w:t xml:space="preserve"> </w:t>
      </w:r>
      <w:r w:rsidR="00A17F5D">
        <w:rPr>
          <w:rFonts w:ascii="Times New Roman" w:eastAsia="Times New Roman" w:hAnsi="Times New Roman" w:cs="Times New Roman"/>
          <w:bCs/>
          <w:color w:val="000000" w:themeColor="text1"/>
          <w:lang w:eastAsia="fr-FR"/>
        </w:rPr>
        <w:t>éducateur sur 125 mineurs en 2021, un éducateur pour 100 mineurs en 202</w:t>
      </w:r>
      <w:r w:rsidR="002B5C14">
        <w:rPr>
          <w:rFonts w:ascii="Times New Roman" w:eastAsia="Times New Roman" w:hAnsi="Times New Roman" w:cs="Times New Roman"/>
          <w:bCs/>
          <w:color w:val="000000" w:themeColor="text1"/>
          <w:lang w:eastAsia="fr-FR"/>
        </w:rPr>
        <w:t>2 et un éducateur pour 93 mineurs en 2023.</w:t>
      </w:r>
    </w:p>
    <w:p w14:paraId="1308A07F" w14:textId="77777777" w:rsidR="00924061" w:rsidRDefault="0092406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82727DC" w14:textId="77777777" w:rsidR="00BC16E3" w:rsidRDefault="00BC16E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F83CBA4" w14:textId="3F20C8D5" w:rsidR="00BD3076" w:rsidRPr="006E1122" w:rsidRDefault="006E1122" w:rsidP="001452B6">
      <w:pPr>
        <w:spacing w:before="100" w:beforeAutospacing="1" w:after="100" w:afterAutospacing="1" w:line="360" w:lineRule="auto"/>
        <w:jc w:val="both"/>
        <w:rPr>
          <w:b/>
        </w:rPr>
      </w:pPr>
      <w:r>
        <w:rPr>
          <w:rFonts w:ascii="Times New Roman" w:eastAsia="Times New Roman" w:hAnsi="Times New Roman" w:cs="Times New Roman"/>
          <w:b/>
          <w:bCs/>
          <w:color w:val="000000" w:themeColor="text1"/>
          <w:u w:val="single"/>
          <w:lang w:eastAsia="fr-FR"/>
        </w:rPr>
        <w:t>Figure 2 </w:t>
      </w:r>
      <w:r w:rsidR="00042409">
        <w:rPr>
          <w:rFonts w:ascii="Times New Roman" w:eastAsia="Times New Roman" w:hAnsi="Times New Roman" w:cs="Times New Roman"/>
          <w:b/>
          <w:bCs/>
          <w:color w:val="000000" w:themeColor="text1"/>
          <w:u w:val="single"/>
          <w:lang w:eastAsia="fr-FR"/>
        </w:rPr>
        <w:t>:</w:t>
      </w:r>
      <w:r w:rsidR="00042409" w:rsidRPr="00042409">
        <w:rPr>
          <w:rFonts w:ascii="Times New Roman" w:hAnsi="Times New Roman" w:cs="Times New Roman"/>
          <w:b/>
        </w:rPr>
        <w:t xml:space="preserve"> Répartition</w:t>
      </w:r>
      <w:r w:rsidRPr="00042409">
        <w:rPr>
          <w:rFonts w:ascii="Times New Roman" w:hAnsi="Times New Roman" w:cs="Times New Roman"/>
          <w:b/>
        </w:rPr>
        <w:t xml:space="preserve"> des éducateurs spécialisés par région en 2023</w:t>
      </w:r>
    </w:p>
    <w:tbl>
      <w:tblPr>
        <w:tblW w:w="8792" w:type="dxa"/>
        <w:tblCellMar>
          <w:left w:w="70" w:type="dxa"/>
          <w:right w:w="70" w:type="dxa"/>
        </w:tblCellMar>
        <w:tblLook w:val="04A0" w:firstRow="1" w:lastRow="0" w:firstColumn="1" w:lastColumn="0" w:noHBand="0" w:noVBand="1"/>
      </w:tblPr>
      <w:tblGrid>
        <w:gridCol w:w="1380"/>
        <w:gridCol w:w="1256"/>
        <w:gridCol w:w="1256"/>
        <w:gridCol w:w="1256"/>
        <w:gridCol w:w="1256"/>
        <w:gridCol w:w="1256"/>
        <w:gridCol w:w="1256"/>
      </w:tblGrid>
      <w:tr w:rsidR="00BD3076" w:rsidRPr="00BD3076" w14:paraId="21C09453" w14:textId="77777777" w:rsidTr="00BD3076">
        <w:trPr>
          <w:trHeight w:val="288"/>
        </w:trPr>
        <w:tc>
          <w:tcPr>
            <w:tcW w:w="1256" w:type="dxa"/>
            <w:tcBorders>
              <w:top w:val="nil"/>
              <w:left w:val="nil"/>
              <w:bottom w:val="nil"/>
              <w:right w:val="nil"/>
            </w:tcBorders>
            <w:shd w:val="clear" w:color="auto" w:fill="auto"/>
            <w:noWrap/>
            <w:vAlign w:val="bottom"/>
            <w:hideMark/>
          </w:tcPr>
          <w:p w14:paraId="107A7209" w14:textId="3BF1C915" w:rsidR="00BD3076" w:rsidRPr="00BD3076" w:rsidRDefault="00BD3076" w:rsidP="00BD3076">
            <w:pPr>
              <w:rPr>
                <w:rFonts w:ascii="Calibri" w:eastAsia="Times New Roman" w:hAnsi="Calibri" w:cs="Calibri"/>
                <w:color w:val="000000"/>
                <w:sz w:val="22"/>
                <w:szCs w:val="22"/>
                <w:lang w:eastAsia="fr-FR"/>
              </w:rPr>
            </w:pPr>
          </w:p>
          <w:tbl>
            <w:tblPr>
              <w:tblW w:w="0" w:type="auto"/>
              <w:tblCellSpacing w:w="0" w:type="dxa"/>
              <w:tblCellMar>
                <w:left w:w="0" w:type="dxa"/>
                <w:right w:w="0" w:type="dxa"/>
              </w:tblCellMar>
              <w:tblLook w:val="04A0" w:firstRow="1" w:lastRow="0" w:firstColumn="1" w:lastColumn="0" w:noHBand="0" w:noVBand="1"/>
            </w:tblPr>
            <w:tblGrid>
              <w:gridCol w:w="1240"/>
            </w:tblGrid>
            <w:tr w:rsidR="00BD3076" w:rsidRPr="00BD3076" w14:paraId="6A0B870A" w14:textId="77777777">
              <w:trPr>
                <w:trHeight w:val="288"/>
                <w:tblCellSpacing w:w="0" w:type="dxa"/>
              </w:trPr>
              <w:tc>
                <w:tcPr>
                  <w:tcW w:w="1240" w:type="dxa"/>
                  <w:tcBorders>
                    <w:top w:val="nil"/>
                    <w:left w:val="nil"/>
                    <w:bottom w:val="nil"/>
                    <w:right w:val="nil"/>
                  </w:tcBorders>
                  <w:shd w:val="clear" w:color="auto" w:fill="auto"/>
                  <w:noWrap/>
                  <w:vAlign w:val="bottom"/>
                  <w:hideMark/>
                </w:tcPr>
                <w:p w14:paraId="44757B64" w14:textId="77777777" w:rsidR="00BD3076" w:rsidRPr="00BD3076" w:rsidRDefault="00BD3076" w:rsidP="00BD3076">
                  <w:pPr>
                    <w:rPr>
                      <w:rFonts w:ascii="Calibri" w:eastAsia="Times New Roman" w:hAnsi="Calibri" w:cs="Calibri"/>
                      <w:color w:val="000000"/>
                      <w:sz w:val="22"/>
                      <w:szCs w:val="22"/>
                      <w:lang w:eastAsia="fr-FR"/>
                    </w:rPr>
                  </w:pPr>
                </w:p>
              </w:tc>
            </w:tr>
          </w:tbl>
          <w:p w14:paraId="5748710F" w14:textId="77777777" w:rsidR="00BD3076" w:rsidRPr="00BD3076" w:rsidRDefault="00BD3076" w:rsidP="00BD3076">
            <w:pPr>
              <w:rPr>
                <w:rFonts w:ascii="Calibri" w:eastAsia="Times New Roman" w:hAnsi="Calibri" w:cs="Calibri"/>
                <w:color w:val="000000"/>
                <w:sz w:val="22"/>
                <w:szCs w:val="22"/>
                <w:lang w:eastAsia="fr-FR"/>
              </w:rPr>
            </w:pPr>
          </w:p>
        </w:tc>
        <w:tc>
          <w:tcPr>
            <w:tcW w:w="1256" w:type="dxa"/>
            <w:tcBorders>
              <w:top w:val="nil"/>
              <w:left w:val="nil"/>
              <w:bottom w:val="nil"/>
              <w:right w:val="nil"/>
            </w:tcBorders>
            <w:shd w:val="clear" w:color="auto" w:fill="auto"/>
            <w:noWrap/>
            <w:vAlign w:val="bottom"/>
            <w:hideMark/>
          </w:tcPr>
          <w:p w14:paraId="112631E8"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155428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EE55C0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0085A7B"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B83C8C5"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9BA0E39"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236503E8" w14:textId="77777777" w:rsidTr="00BD3076">
        <w:trPr>
          <w:trHeight w:val="288"/>
        </w:trPr>
        <w:tc>
          <w:tcPr>
            <w:tcW w:w="1256" w:type="dxa"/>
            <w:tcBorders>
              <w:top w:val="nil"/>
              <w:left w:val="nil"/>
              <w:bottom w:val="nil"/>
              <w:right w:val="nil"/>
            </w:tcBorders>
            <w:shd w:val="clear" w:color="auto" w:fill="auto"/>
            <w:noWrap/>
            <w:vAlign w:val="bottom"/>
            <w:hideMark/>
          </w:tcPr>
          <w:p w14:paraId="7406F20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9806B2F"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E9CC62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F6AF5CD"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5648A5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D1B454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A3CA3CF"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1B45188C" w14:textId="77777777" w:rsidTr="00BD3076">
        <w:trPr>
          <w:trHeight w:val="288"/>
        </w:trPr>
        <w:tc>
          <w:tcPr>
            <w:tcW w:w="1256" w:type="dxa"/>
            <w:tcBorders>
              <w:top w:val="nil"/>
              <w:left w:val="nil"/>
              <w:bottom w:val="nil"/>
              <w:right w:val="nil"/>
            </w:tcBorders>
            <w:shd w:val="clear" w:color="auto" w:fill="auto"/>
            <w:noWrap/>
            <w:vAlign w:val="bottom"/>
            <w:hideMark/>
          </w:tcPr>
          <w:p w14:paraId="7553AE9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65E233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478A8C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3F09B7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087DECB"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77AFA0C"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3D77235"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1473678C" w14:textId="77777777" w:rsidTr="00BD3076">
        <w:trPr>
          <w:trHeight w:val="288"/>
        </w:trPr>
        <w:tc>
          <w:tcPr>
            <w:tcW w:w="1256" w:type="dxa"/>
            <w:tcBorders>
              <w:top w:val="nil"/>
              <w:left w:val="nil"/>
              <w:bottom w:val="nil"/>
              <w:right w:val="nil"/>
            </w:tcBorders>
            <w:shd w:val="clear" w:color="auto" w:fill="auto"/>
            <w:noWrap/>
            <w:vAlign w:val="bottom"/>
            <w:hideMark/>
          </w:tcPr>
          <w:p w14:paraId="44CB7CA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D7A5C6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A36A7D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DD0C7B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D8A28D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84EBCB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FAB94AD"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2CB87DEF" w14:textId="77777777" w:rsidTr="00BD3076">
        <w:trPr>
          <w:trHeight w:val="288"/>
        </w:trPr>
        <w:tc>
          <w:tcPr>
            <w:tcW w:w="1256" w:type="dxa"/>
            <w:tcBorders>
              <w:top w:val="nil"/>
              <w:left w:val="nil"/>
              <w:bottom w:val="nil"/>
              <w:right w:val="nil"/>
            </w:tcBorders>
            <w:shd w:val="clear" w:color="auto" w:fill="auto"/>
            <w:noWrap/>
            <w:vAlign w:val="bottom"/>
            <w:hideMark/>
          </w:tcPr>
          <w:p w14:paraId="2A58304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4406258"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50981F2"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8CAC85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67406D2"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C368AF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37F10E9"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494A9543" w14:textId="77777777" w:rsidTr="00BD3076">
        <w:trPr>
          <w:trHeight w:val="288"/>
        </w:trPr>
        <w:tc>
          <w:tcPr>
            <w:tcW w:w="1256" w:type="dxa"/>
            <w:tcBorders>
              <w:top w:val="nil"/>
              <w:left w:val="nil"/>
              <w:bottom w:val="nil"/>
              <w:right w:val="nil"/>
            </w:tcBorders>
            <w:shd w:val="clear" w:color="auto" w:fill="auto"/>
            <w:noWrap/>
            <w:vAlign w:val="bottom"/>
            <w:hideMark/>
          </w:tcPr>
          <w:p w14:paraId="3CC3F1A5"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41A2D25"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B42B4FD"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92631D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953D0F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F8459DD"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3784DB9"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44E5611B" w14:textId="77777777" w:rsidTr="00BD3076">
        <w:trPr>
          <w:trHeight w:val="288"/>
        </w:trPr>
        <w:tc>
          <w:tcPr>
            <w:tcW w:w="1256" w:type="dxa"/>
            <w:tcBorders>
              <w:top w:val="nil"/>
              <w:left w:val="nil"/>
              <w:bottom w:val="nil"/>
              <w:right w:val="nil"/>
            </w:tcBorders>
            <w:shd w:val="clear" w:color="auto" w:fill="auto"/>
            <w:noWrap/>
            <w:vAlign w:val="bottom"/>
            <w:hideMark/>
          </w:tcPr>
          <w:p w14:paraId="4D4D0A2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F8A3ED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99E0C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B50F2E1"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B82919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B18C86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0CD73EE"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5A6CB8E8" w14:textId="77777777" w:rsidTr="00BD3076">
        <w:trPr>
          <w:trHeight w:val="288"/>
        </w:trPr>
        <w:tc>
          <w:tcPr>
            <w:tcW w:w="1256" w:type="dxa"/>
            <w:tcBorders>
              <w:top w:val="nil"/>
              <w:left w:val="nil"/>
              <w:bottom w:val="nil"/>
              <w:right w:val="nil"/>
            </w:tcBorders>
            <w:shd w:val="clear" w:color="auto" w:fill="auto"/>
            <w:noWrap/>
            <w:vAlign w:val="bottom"/>
            <w:hideMark/>
          </w:tcPr>
          <w:p w14:paraId="2ECB150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FF1E38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DB2071C"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1C793F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0834511"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6FD5FC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1508E38"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70C41F92" w14:textId="77777777" w:rsidTr="00BD3076">
        <w:trPr>
          <w:trHeight w:val="288"/>
        </w:trPr>
        <w:tc>
          <w:tcPr>
            <w:tcW w:w="1256" w:type="dxa"/>
            <w:tcBorders>
              <w:top w:val="nil"/>
              <w:left w:val="nil"/>
              <w:bottom w:val="nil"/>
              <w:right w:val="nil"/>
            </w:tcBorders>
            <w:shd w:val="clear" w:color="auto" w:fill="auto"/>
            <w:noWrap/>
            <w:vAlign w:val="bottom"/>
            <w:hideMark/>
          </w:tcPr>
          <w:p w14:paraId="17FE8FD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BE0489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64D0EB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53A37C1"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79C69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BC3B89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E8E3641"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3411A5DF" w14:textId="77777777" w:rsidTr="00BD3076">
        <w:trPr>
          <w:trHeight w:val="288"/>
        </w:trPr>
        <w:tc>
          <w:tcPr>
            <w:tcW w:w="1256" w:type="dxa"/>
            <w:tcBorders>
              <w:top w:val="nil"/>
              <w:left w:val="nil"/>
              <w:bottom w:val="nil"/>
              <w:right w:val="nil"/>
            </w:tcBorders>
            <w:shd w:val="clear" w:color="auto" w:fill="auto"/>
            <w:noWrap/>
            <w:vAlign w:val="bottom"/>
            <w:hideMark/>
          </w:tcPr>
          <w:p w14:paraId="2EFC1A9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8946108"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F5B2B6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79CCA7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0EF11F"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9450235"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772A430"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6421D649" w14:textId="77777777" w:rsidTr="00BD3076">
        <w:trPr>
          <w:trHeight w:val="288"/>
        </w:trPr>
        <w:tc>
          <w:tcPr>
            <w:tcW w:w="1256" w:type="dxa"/>
            <w:tcBorders>
              <w:top w:val="nil"/>
              <w:left w:val="nil"/>
              <w:bottom w:val="nil"/>
              <w:right w:val="nil"/>
            </w:tcBorders>
            <w:shd w:val="clear" w:color="auto" w:fill="auto"/>
            <w:noWrap/>
            <w:vAlign w:val="bottom"/>
            <w:hideMark/>
          </w:tcPr>
          <w:p w14:paraId="24152D16"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B6F6CFF"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CB561D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76F12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F0D8D81"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FA53C6"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F6C9876"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2A6DEB7D" w14:textId="77777777" w:rsidTr="00BD3076">
        <w:trPr>
          <w:trHeight w:val="288"/>
        </w:trPr>
        <w:tc>
          <w:tcPr>
            <w:tcW w:w="1256" w:type="dxa"/>
            <w:tcBorders>
              <w:top w:val="nil"/>
              <w:left w:val="nil"/>
              <w:bottom w:val="nil"/>
              <w:right w:val="nil"/>
            </w:tcBorders>
            <w:shd w:val="clear" w:color="auto" w:fill="auto"/>
            <w:noWrap/>
            <w:vAlign w:val="bottom"/>
            <w:hideMark/>
          </w:tcPr>
          <w:p w14:paraId="01268C2F"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EDC9C80"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06CA18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27DCB3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EE959D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9285FA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CEB5022"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51C957DE" w14:textId="77777777" w:rsidTr="00BD3076">
        <w:trPr>
          <w:trHeight w:val="288"/>
        </w:trPr>
        <w:tc>
          <w:tcPr>
            <w:tcW w:w="1256" w:type="dxa"/>
            <w:tcBorders>
              <w:top w:val="nil"/>
              <w:left w:val="nil"/>
              <w:bottom w:val="nil"/>
              <w:right w:val="nil"/>
            </w:tcBorders>
            <w:shd w:val="clear" w:color="auto" w:fill="auto"/>
            <w:noWrap/>
            <w:vAlign w:val="bottom"/>
            <w:hideMark/>
          </w:tcPr>
          <w:p w14:paraId="55EFEAA8"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00A1D7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F19A11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546E6F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C17A797"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2850A1F"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4E21EED"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2DE7C496" w14:textId="77777777" w:rsidTr="00BD3076">
        <w:trPr>
          <w:trHeight w:val="288"/>
        </w:trPr>
        <w:tc>
          <w:tcPr>
            <w:tcW w:w="1256" w:type="dxa"/>
            <w:tcBorders>
              <w:top w:val="nil"/>
              <w:left w:val="nil"/>
              <w:bottom w:val="nil"/>
              <w:right w:val="nil"/>
            </w:tcBorders>
            <w:shd w:val="clear" w:color="auto" w:fill="auto"/>
            <w:noWrap/>
            <w:vAlign w:val="bottom"/>
            <w:hideMark/>
          </w:tcPr>
          <w:p w14:paraId="343CBD76"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93D1B3B"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84A653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91A1DC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9F59F4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EED53C5" w14:textId="10F95CB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1B37DA4"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439841D6" w14:textId="77777777" w:rsidTr="00BD3076">
        <w:trPr>
          <w:trHeight w:val="288"/>
        </w:trPr>
        <w:tc>
          <w:tcPr>
            <w:tcW w:w="1256" w:type="dxa"/>
            <w:tcBorders>
              <w:top w:val="nil"/>
              <w:left w:val="nil"/>
              <w:bottom w:val="nil"/>
              <w:right w:val="nil"/>
            </w:tcBorders>
            <w:shd w:val="clear" w:color="auto" w:fill="auto"/>
            <w:noWrap/>
            <w:vAlign w:val="bottom"/>
            <w:hideMark/>
          </w:tcPr>
          <w:p w14:paraId="2F6D7753"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8773E9"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876736F" w14:textId="2DEE506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3372F3C"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71BD655"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1FA43EF" w14:textId="496689A2" w:rsidR="00BD3076" w:rsidRPr="00BD3076" w:rsidRDefault="00BB5829" w:rsidP="00BD3076">
            <w:pPr>
              <w:rPr>
                <w:rFonts w:ascii="Times New Roman" w:eastAsia="Times New Roman" w:hAnsi="Times New Roman" w:cs="Times New Roman"/>
                <w:sz w:val="20"/>
                <w:szCs w:val="20"/>
                <w:lang w:eastAsia="fr-FR"/>
              </w:rPr>
            </w:pPr>
            <w:r w:rsidRPr="00BD3076">
              <w:rPr>
                <w:rFonts w:ascii="Calibri" w:eastAsia="Times New Roman" w:hAnsi="Calibri" w:cs="Calibri"/>
                <w:noProof/>
                <w:color w:val="000000"/>
                <w:sz w:val="22"/>
                <w:szCs w:val="22"/>
                <w:lang w:eastAsia="fr-FR"/>
              </w:rPr>
              <w:drawing>
                <wp:anchor distT="0" distB="0" distL="114300" distR="114300" simplePos="0" relativeHeight="251663360" behindDoc="0" locked="0" layoutInCell="1" allowOverlap="1" wp14:anchorId="7E2FF296" wp14:editId="132045E1">
                  <wp:simplePos x="0" y="0"/>
                  <wp:positionH relativeFrom="column">
                    <wp:posOffset>-4017645</wp:posOffset>
                  </wp:positionH>
                  <wp:positionV relativeFrom="paragraph">
                    <wp:posOffset>-2416175</wp:posOffset>
                  </wp:positionV>
                  <wp:extent cx="5651500" cy="4102100"/>
                  <wp:effectExtent l="0" t="0" r="6350" b="12700"/>
                  <wp:wrapNone/>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c>
          <w:tcPr>
            <w:tcW w:w="1256" w:type="dxa"/>
            <w:tcBorders>
              <w:top w:val="nil"/>
              <w:left w:val="nil"/>
              <w:bottom w:val="nil"/>
              <w:right w:val="nil"/>
            </w:tcBorders>
            <w:shd w:val="clear" w:color="auto" w:fill="auto"/>
            <w:noWrap/>
            <w:vAlign w:val="bottom"/>
            <w:hideMark/>
          </w:tcPr>
          <w:p w14:paraId="390D057C" w14:textId="77777777" w:rsidR="00BD3076" w:rsidRPr="00BD3076" w:rsidRDefault="00BD3076" w:rsidP="00BD3076">
            <w:pPr>
              <w:rPr>
                <w:rFonts w:ascii="Times New Roman" w:eastAsia="Times New Roman" w:hAnsi="Times New Roman" w:cs="Times New Roman"/>
                <w:sz w:val="20"/>
                <w:szCs w:val="20"/>
                <w:lang w:eastAsia="fr-FR"/>
              </w:rPr>
            </w:pPr>
          </w:p>
        </w:tc>
      </w:tr>
      <w:tr w:rsidR="00BD3076" w:rsidRPr="00BD3076" w14:paraId="130CD0EF" w14:textId="77777777" w:rsidTr="00BD3076">
        <w:trPr>
          <w:trHeight w:val="288"/>
        </w:trPr>
        <w:tc>
          <w:tcPr>
            <w:tcW w:w="1256" w:type="dxa"/>
            <w:tcBorders>
              <w:top w:val="nil"/>
              <w:left w:val="nil"/>
              <w:bottom w:val="nil"/>
              <w:right w:val="nil"/>
            </w:tcBorders>
            <w:shd w:val="clear" w:color="auto" w:fill="auto"/>
            <w:noWrap/>
            <w:vAlign w:val="bottom"/>
            <w:hideMark/>
          </w:tcPr>
          <w:p w14:paraId="432275C6"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C0D0E44"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BE8F84E"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38AAB9D"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9E699BA" w14:textId="77777777" w:rsidR="00BD3076" w:rsidRPr="00BD3076" w:rsidRDefault="00BD3076" w:rsidP="00BD3076">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3ADB375" w14:textId="77777777" w:rsidR="00BB5829" w:rsidRDefault="00BB5829" w:rsidP="00BD3076">
            <w:pPr>
              <w:rPr>
                <w:rFonts w:ascii="Times New Roman" w:eastAsia="Times New Roman" w:hAnsi="Times New Roman" w:cs="Times New Roman"/>
                <w:b/>
                <w:sz w:val="20"/>
                <w:szCs w:val="20"/>
                <w:lang w:eastAsia="fr-FR"/>
              </w:rPr>
            </w:pPr>
          </w:p>
          <w:p w14:paraId="19CA82E5" w14:textId="77777777" w:rsidR="00BB5829" w:rsidRDefault="00BB5829" w:rsidP="00BD3076">
            <w:pPr>
              <w:rPr>
                <w:rFonts w:ascii="Times New Roman" w:eastAsia="Times New Roman" w:hAnsi="Times New Roman" w:cs="Times New Roman"/>
                <w:b/>
                <w:sz w:val="20"/>
                <w:szCs w:val="20"/>
                <w:lang w:eastAsia="fr-FR"/>
              </w:rPr>
            </w:pPr>
          </w:p>
          <w:p w14:paraId="73E43623" w14:textId="77777777" w:rsidR="00BB5829" w:rsidRDefault="00BB5829" w:rsidP="00BD3076">
            <w:pPr>
              <w:rPr>
                <w:rFonts w:ascii="Times New Roman" w:eastAsia="Times New Roman" w:hAnsi="Times New Roman" w:cs="Times New Roman"/>
                <w:b/>
                <w:sz w:val="20"/>
                <w:szCs w:val="20"/>
                <w:lang w:eastAsia="fr-FR"/>
              </w:rPr>
            </w:pPr>
          </w:p>
          <w:p w14:paraId="14FDD979" w14:textId="77777777" w:rsidR="00BB5829" w:rsidRDefault="00BB5829" w:rsidP="00BD3076">
            <w:pPr>
              <w:rPr>
                <w:rFonts w:ascii="Times New Roman" w:eastAsia="Times New Roman" w:hAnsi="Times New Roman" w:cs="Times New Roman"/>
                <w:b/>
                <w:sz w:val="20"/>
                <w:szCs w:val="20"/>
                <w:lang w:eastAsia="fr-FR"/>
              </w:rPr>
            </w:pPr>
          </w:p>
          <w:p w14:paraId="21A54FBA" w14:textId="77777777" w:rsidR="00BB5829" w:rsidRDefault="00BB5829" w:rsidP="00BD3076">
            <w:pPr>
              <w:rPr>
                <w:rFonts w:ascii="Times New Roman" w:eastAsia="Times New Roman" w:hAnsi="Times New Roman" w:cs="Times New Roman"/>
                <w:b/>
                <w:sz w:val="20"/>
                <w:szCs w:val="20"/>
                <w:lang w:eastAsia="fr-FR"/>
              </w:rPr>
            </w:pPr>
          </w:p>
          <w:p w14:paraId="5DF06105" w14:textId="77777777" w:rsidR="00BB5829" w:rsidRDefault="00BB5829" w:rsidP="00BD3076">
            <w:pPr>
              <w:rPr>
                <w:rFonts w:ascii="Times New Roman" w:eastAsia="Times New Roman" w:hAnsi="Times New Roman" w:cs="Times New Roman"/>
                <w:b/>
                <w:sz w:val="20"/>
                <w:szCs w:val="20"/>
                <w:lang w:eastAsia="fr-FR"/>
              </w:rPr>
            </w:pPr>
          </w:p>
          <w:p w14:paraId="69C6DD79" w14:textId="77777777" w:rsidR="00BB5829" w:rsidRDefault="00BB5829" w:rsidP="00BD3076">
            <w:pPr>
              <w:rPr>
                <w:rFonts w:ascii="Times New Roman" w:eastAsia="Times New Roman" w:hAnsi="Times New Roman" w:cs="Times New Roman"/>
                <w:b/>
                <w:sz w:val="20"/>
                <w:szCs w:val="20"/>
                <w:lang w:eastAsia="fr-FR"/>
              </w:rPr>
            </w:pPr>
          </w:p>
          <w:p w14:paraId="1EA985F4" w14:textId="77777777" w:rsidR="00452455" w:rsidRDefault="00452455" w:rsidP="00BD3076">
            <w:pPr>
              <w:rPr>
                <w:rFonts w:ascii="Times New Roman" w:eastAsia="Times New Roman" w:hAnsi="Times New Roman" w:cs="Times New Roman"/>
                <w:b/>
                <w:sz w:val="20"/>
                <w:szCs w:val="20"/>
                <w:lang w:eastAsia="fr-FR"/>
              </w:rPr>
            </w:pPr>
          </w:p>
          <w:p w14:paraId="68849411" w14:textId="77777777" w:rsidR="00452455" w:rsidRDefault="00452455" w:rsidP="00BD3076">
            <w:pPr>
              <w:rPr>
                <w:rFonts w:ascii="Times New Roman" w:eastAsia="Times New Roman" w:hAnsi="Times New Roman" w:cs="Times New Roman"/>
                <w:b/>
                <w:sz w:val="20"/>
                <w:szCs w:val="20"/>
                <w:lang w:eastAsia="fr-FR"/>
              </w:rPr>
            </w:pPr>
          </w:p>
          <w:p w14:paraId="41313362" w14:textId="77777777" w:rsidR="00452455" w:rsidRDefault="00452455" w:rsidP="00BD3076">
            <w:pPr>
              <w:rPr>
                <w:rFonts w:ascii="Times New Roman" w:eastAsia="Times New Roman" w:hAnsi="Times New Roman" w:cs="Times New Roman"/>
                <w:b/>
                <w:sz w:val="20"/>
                <w:szCs w:val="20"/>
                <w:lang w:eastAsia="fr-FR"/>
              </w:rPr>
            </w:pPr>
          </w:p>
          <w:p w14:paraId="178CFCF6" w14:textId="77777777" w:rsidR="00452455" w:rsidRDefault="00452455" w:rsidP="00BD3076">
            <w:pPr>
              <w:rPr>
                <w:rFonts w:ascii="Times New Roman" w:eastAsia="Times New Roman" w:hAnsi="Times New Roman" w:cs="Times New Roman"/>
                <w:b/>
                <w:sz w:val="20"/>
                <w:szCs w:val="20"/>
                <w:lang w:eastAsia="fr-FR"/>
              </w:rPr>
            </w:pPr>
          </w:p>
          <w:p w14:paraId="0EA4396F" w14:textId="4B3DD52F" w:rsidR="00BD3076" w:rsidRPr="00BD3076" w:rsidRDefault="00BD59C0" w:rsidP="00BD3076">
            <w:pPr>
              <w:rPr>
                <w:rFonts w:ascii="Times New Roman" w:eastAsia="Times New Roman" w:hAnsi="Times New Roman" w:cs="Times New Roman"/>
                <w:b/>
                <w:sz w:val="20"/>
                <w:szCs w:val="20"/>
                <w:lang w:eastAsia="fr-FR"/>
              </w:rPr>
            </w:pPr>
            <w:r w:rsidRPr="00BD59C0">
              <w:rPr>
                <w:rFonts w:ascii="Times New Roman" w:eastAsia="Times New Roman" w:hAnsi="Times New Roman" w:cs="Times New Roman"/>
                <w:b/>
                <w:sz w:val="20"/>
                <w:szCs w:val="20"/>
                <w:lang w:eastAsia="fr-FR"/>
              </w:rPr>
              <w:t>DGPJS 2023</w:t>
            </w:r>
          </w:p>
        </w:tc>
        <w:tc>
          <w:tcPr>
            <w:tcW w:w="1256" w:type="dxa"/>
            <w:tcBorders>
              <w:top w:val="nil"/>
              <w:left w:val="nil"/>
              <w:bottom w:val="nil"/>
              <w:right w:val="nil"/>
            </w:tcBorders>
            <w:shd w:val="clear" w:color="auto" w:fill="auto"/>
            <w:noWrap/>
            <w:vAlign w:val="bottom"/>
            <w:hideMark/>
          </w:tcPr>
          <w:p w14:paraId="4D3C0807" w14:textId="77777777" w:rsidR="00BD3076" w:rsidRPr="00BD3076" w:rsidRDefault="00BD3076" w:rsidP="00BD3076">
            <w:pPr>
              <w:rPr>
                <w:rFonts w:ascii="Times New Roman" w:eastAsia="Times New Roman" w:hAnsi="Times New Roman" w:cs="Times New Roman"/>
                <w:sz w:val="20"/>
                <w:szCs w:val="20"/>
                <w:lang w:eastAsia="fr-FR"/>
              </w:rPr>
            </w:pPr>
          </w:p>
        </w:tc>
      </w:tr>
    </w:tbl>
    <w:p w14:paraId="6F655CE4" w14:textId="77777777" w:rsidR="00452455" w:rsidRDefault="0045245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E2846B7" w14:textId="76BC0326" w:rsidR="00BD3076" w:rsidRPr="00C80E74" w:rsidRDefault="003743E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Cette seconde figure</w:t>
      </w:r>
      <w:r w:rsidR="00BD59C0">
        <w:rPr>
          <w:rFonts w:ascii="Times New Roman" w:eastAsia="Times New Roman" w:hAnsi="Times New Roman" w:cs="Times New Roman"/>
          <w:bCs/>
          <w:color w:val="000000" w:themeColor="text1"/>
          <w:lang w:eastAsia="fr-FR"/>
        </w:rPr>
        <w:t xml:space="preserve"> nous renseigne sur la répartition des éducateurs spécialisés par région au Sénégal en 2023. Plus de 37,69% de l’effectif </w:t>
      </w:r>
      <w:r w:rsidR="004279EC" w:rsidRPr="001F332F">
        <w:rPr>
          <w:rFonts w:ascii="Times New Roman" w:eastAsia="Times New Roman" w:hAnsi="Times New Roman" w:cs="Times New Roman"/>
          <w:bCs/>
          <w:lang w:eastAsia="fr-FR"/>
        </w:rPr>
        <w:t xml:space="preserve">est </w:t>
      </w:r>
      <w:r w:rsidR="00BD59C0" w:rsidRPr="001F332F">
        <w:rPr>
          <w:rFonts w:ascii="Times New Roman" w:eastAsia="Times New Roman" w:hAnsi="Times New Roman" w:cs="Times New Roman"/>
          <w:bCs/>
          <w:lang w:eastAsia="fr-FR"/>
        </w:rPr>
        <w:t xml:space="preserve">actif </w:t>
      </w:r>
      <w:r w:rsidR="00BD59C0">
        <w:rPr>
          <w:rFonts w:ascii="Times New Roman" w:eastAsia="Times New Roman" w:hAnsi="Times New Roman" w:cs="Times New Roman"/>
          <w:bCs/>
          <w:color w:val="000000" w:themeColor="text1"/>
          <w:lang w:eastAsia="fr-FR"/>
        </w:rPr>
        <w:t>dans les différents services de la région de Dakar, suivi de Thiès avec 16,58</w:t>
      </w:r>
      <w:r w:rsidR="004279EC">
        <w:rPr>
          <w:rFonts w:ascii="Times New Roman" w:eastAsia="Times New Roman" w:hAnsi="Times New Roman" w:cs="Times New Roman"/>
          <w:bCs/>
          <w:color w:val="000000" w:themeColor="text1"/>
          <w:lang w:eastAsia="fr-FR"/>
        </w:rPr>
        <w:t>% du</w:t>
      </w:r>
      <w:r w:rsidR="00BD59C0">
        <w:rPr>
          <w:rFonts w:ascii="Times New Roman" w:eastAsia="Times New Roman" w:hAnsi="Times New Roman" w:cs="Times New Roman"/>
          <w:bCs/>
          <w:color w:val="000000" w:themeColor="text1"/>
          <w:lang w:eastAsia="fr-FR"/>
        </w:rPr>
        <w:t xml:space="preserve"> personnel.</w:t>
      </w:r>
      <w:r w:rsidR="006A4593">
        <w:rPr>
          <w:rFonts w:ascii="Times New Roman" w:eastAsia="Times New Roman" w:hAnsi="Times New Roman" w:cs="Times New Roman"/>
          <w:bCs/>
          <w:color w:val="000000" w:themeColor="text1"/>
          <w:lang w:eastAsia="fr-FR"/>
        </w:rPr>
        <w:t xml:space="preserve"> Ainsi, plus de la moitié </w:t>
      </w:r>
      <w:r w:rsidR="006A4593" w:rsidRPr="001F332F">
        <w:rPr>
          <w:rFonts w:ascii="Times New Roman" w:eastAsia="Times New Roman" w:hAnsi="Times New Roman" w:cs="Times New Roman"/>
          <w:bCs/>
          <w:lang w:eastAsia="fr-FR"/>
        </w:rPr>
        <w:t>des professionnel</w:t>
      </w:r>
      <w:r w:rsidR="00437570" w:rsidRPr="001F332F">
        <w:rPr>
          <w:rFonts w:ascii="Times New Roman" w:eastAsia="Times New Roman" w:hAnsi="Times New Roman" w:cs="Times New Roman"/>
          <w:bCs/>
          <w:lang w:eastAsia="fr-FR"/>
        </w:rPr>
        <w:t>s</w:t>
      </w:r>
      <w:r w:rsidR="006A4593" w:rsidRPr="001F332F">
        <w:rPr>
          <w:rFonts w:ascii="Times New Roman" w:eastAsia="Times New Roman" w:hAnsi="Times New Roman" w:cs="Times New Roman"/>
          <w:bCs/>
          <w:lang w:eastAsia="fr-FR"/>
        </w:rPr>
        <w:t xml:space="preserve"> </w:t>
      </w:r>
      <w:r w:rsidR="00A25DF4">
        <w:rPr>
          <w:rFonts w:ascii="Times New Roman" w:eastAsia="Times New Roman" w:hAnsi="Times New Roman" w:cs="Times New Roman"/>
          <w:bCs/>
          <w:color w:val="000000" w:themeColor="text1"/>
          <w:lang w:eastAsia="fr-FR"/>
        </w:rPr>
        <w:t xml:space="preserve"> </w:t>
      </w:r>
      <w:r w:rsidR="006A4593">
        <w:rPr>
          <w:rFonts w:ascii="Times New Roman" w:eastAsia="Times New Roman" w:hAnsi="Times New Roman" w:cs="Times New Roman"/>
          <w:bCs/>
          <w:color w:val="000000" w:themeColor="text1"/>
          <w:lang w:eastAsia="fr-FR"/>
        </w:rPr>
        <w:t>sont entre Dakar et Thiès</w:t>
      </w:r>
      <w:r w:rsidR="00491371">
        <w:rPr>
          <w:rFonts w:ascii="Times New Roman" w:eastAsia="Times New Roman" w:hAnsi="Times New Roman" w:cs="Times New Roman"/>
          <w:bCs/>
          <w:color w:val="000000" w:themeColor="text1"/>
          <w:lang w:eastAsia="fr-FR"/>
        </w:rPr>
        <w:t>. Ce qu</w:t>
      </w:r>
      <w:r w:rsidR="00426194">
        <w:rPr>
          <w:rFonts w:ascii="Times New Roman" w:eastAsia="Times New Roman" w:hAnsi="Times New Roman" w:cs="Times New Roman"/>
          <w:bCs/>
          <w:color w:val="000000" w:themeColor="text1"/>
          <w:lang w:eastAsia="fr-FR"/>
        </w:rPr>
        <w:t>i laisse apparaître un réel désé</w:t>
      </w:r>
      <w:r w:rsidR="00491371">
        <w:rPr>
          <w:rFonts w:ascii="Times New Roman" w:eastAsia="Times New Roman" w:hAnsi="Times New Roman" w:cs="Times New Roman"/>
          <w:bCs/>
          <w:color w:val="000000" w:themeColor="text1"/>
          <w:lang w:eastAsia="fr-FR"/>
        </w:rPr>
        <w:t xml:space="preserve">quilibre </w:t>
      </w:r>
      <w:r w:rsidR="000E1178" w:rsidRPr="001F332F">
        <w:rPr>
          <w:rFonts w:ascii="Times New Roman" w:eastAsia="Times New Roman" w:hAnsi="Times New Roman" w:cs="Times New Roman"/>
          <w:bCs/>
          <w:lang w:eastAsia="fr-FR"/>
        </w:rPr>
        <w:t>dans la</w:t>
      </w:r>
      <w:r w:rsidR="00491371" w:rsidRPr="001F332F">
        <w:rPr>
          <w:rFonts w:ascii="Times New Roman" w:eastAsia="Times New Roman" w:hAnsi="Times New Roman" w:cs="Times New Roman"/>
          <w:bCs/>
          <w:lang w:eastAsia="fr-FR"/>
        </w:rPr>
        <w:t xml:space="preserve"> </w:t>
      </w:r>
      <w:r w:rsidR="00491371">
        <w:rPr>
          <w:rFonts w:ascii="Times New Roman" w:eastAsia="Times New Roman" w:hAnsi="Times New Roman" w:cs="Times New Roman"/>
          <w:bCs/>
          <w:color w:val="000000" w:themeColor="text1"/>
          <w:lang w:eastAsia="fr-FR"/>
        </w:rPr>
        <w:t>répartition du personnel de prise en charge des enfants en situation de vulnérabilité.</w:t>
      </w:r>
    </w:p>
    <w:p w14:paraId="7BE5048F" w14:textId="77777777" w:rsidR="009759A8" w:rsidRDefault="009759A8"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424DE31" w14:textId="77777777" w:rsidR="003743ED" w:rsidRDefault="003743ED"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156CA7FD" w14:textId="77777777" w:rsidR="003743ED" w:rsidRDefault="003743ED"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4755281" w14:textId="77777777" w:rsidR="003743ED" w:rsidRDefault="003743ED"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A91FA72" w14:textId="37542CAD" w:rsidR="00AC2954" w:rsidRPr="006E1122" w:rsidRDefault="006E1122" w:rsidP="001452B6">
      <w:p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u w:val="single"/>
          <w:lang w:eastAsia="fr-FR"/>
        </w:rPr>
        <w:t>Figure 3 :</w:t>
      </w:r>
      <w:r>
        <w:rPr>
          <w:rFonts w:ascii="Times New Roman" w:eastAsia="Times New Roman" w:hAnsi="Times New Roman" w:cs="Times New Roman"/>
          <w:b/>
          <w:bCs/>
          <w:color w:val="000000" w:themeColor="text1"/>
          <w:lang w:eastAsia="fr-FR"/>
        </w:rPr>
        <w:t xml:space="preserve"> la cartographie des structures de prise en charge</w:t>
      </w:r>
    </w:p>
    <w:p w14:paraId="1D41AD79"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tbl>
      <w:tblPr>
        <w:tblW w:w="8916" w:type="dxa"/>
        <w:tblCellMar>
          <w:left w:w="70" w:type="dxa"/>
          <w:right w:w="70" w:type="dxa"/>
        </w:tblCellMar>
        <w:tblLook w:val="04A0" w:firstRow="1" w:lastRow="0" w:firstColumn="1" w:lastColumn="0" w:noHBand="0" w:noVBand="1"/>
      </w:tblPr>
      <w:tblGrid>
        <w:gridCol w:w="1380"/>
        <w:gridCol w:w="1256"/>
        <w:gridCol w:w="1256"/>
        <w:gridCol w:w="1256"/>
        <w:gridCol w:w="1256"/>
        <w:gridCol w:w="1256"/>
        <w:gridCol w:w="1256"/>
      </w:tblGrid>
      <w:tr w:rsidR="006E1122" w:rsidRPr="006E1122" w14:paraId="6B6290FC" w14:textId="77777777" w:rsidTr="00A55A99">
        <w:trPr>
          <w:trHeight w:val="288"/>
        </w:trPr>
        <w:tc>
          <w:tcPr>
            <w:tcW w:w="1380" w:type="dxa"/>
            <w:tcBorders>
              <w:top w:val="nil"/>
              <w:left w:val="nil"/>
              <w:bottom w:val="nil"/>
              <w:right w:val="nil"/>
            </w:tcBorders>
            <w:shd w:val="clear" w:color="auto" w:fill="auto"/>
            <w:noWrap/>
            <w:vAlign w:val="bottom"/>
            <w:hideMark/>
          </w:tcPr>
          <w:p w14:paraId="10CD7601" w14:textId="223BF6D5" w:rsidR="006E1122" w:rsidRPr="006E1122" w:rsidRDefault="006E1122" w:rsidP="006E1122">
            <w:pPr>
              <w:rPr>
                <w:rFonts w:ascii="Calibri" w:eastAsia="Times New Roman" w:hAnsi="Calibri" w:cs="Calibri"/>
                <w:color w:val="000000"/>
                <w:sz w:val="22"/>
                <w:szCs w:val="22"/>
                <w:lang w:eastAsia="fr-FR"/>
              </w:rPr>
            </w:pPr>
            <w:r w:rsidRPr="006E1122">
              <w:rPr>
                <w:rFonts w:ascii="Calibri" w:eastAsia="Times New Roman" w:hAnsi="Calibri" w:cs="Calibri"/>
                <w:noProof/>
                <w:color w:val="000000"/>
                <w:sz w:val="22"/>
                <w:szCs w:val="22"/>
                <w:lang w:eastAsia="fr-FR"/>
              </w:rPr>
              <w:drawing>
                <wp:anchor distT="0" distB="0" distL="114300" distR="114300" simplePos="0" relativeHeight="251665408" behindDoc="0" locked="0" layoutInCell="1" allowOverlap="1" wp14:anchorId="3B218A8F" wp14:editId="1244EB1D">
                  <wp:simplePos x="0" y="0"/>
                  <wp:positionH relativeFrom="column">
                    <wp:posOffset>8255</wp:posOffset>
                  </wp:positionH>
                  <wp:positionV relativeFrom="paragraph">
                    <wp:posOffset>13335</wp:posOffset>
                  </wp:positionV>
                  <wp:extent cx="6280150" cy="3371850"/>
                  <wp:effectExtent l="0" t="0" r="6350" b="0"/>
                  <wp:wrapNone/>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40"/>
            </w:tblGrid>
            <w:tr w:rsidR="006E1122" w:rsidRPr="006E1122" w14:paraId="44C22AA7" w14:textId="77777777">
              <w:trPr>
                <w:trHeight w:val="288"/>
                <w:tblCellSpacing w:w="0" w:type="dxa"/>
              </w:trPr>
              <w:tc>
                <w:tcPr>
                  <w:tcW w:w="1240" w:type="dxa"/>
                  <w:tcBorders>
                    <w:top w:val="nil"/>
                    <w:left w:val="nil"/>
                    <w:bottom w:val="nil"/>
                    <w:right w:val="nil"/>
                  </w:tcBorders>
                  <w:shd w:val="clear" w:color="auto" w:fill="auto"/>
                  <w:noWrap/>
                  <w:vAlign w:val="bottom"/>
                  <w:hideMark/>
                </w:tcPr>
                <w:p w14:paraId="3534C6FA" w14:textId="77777777" w:rsidR="006E1122" w:rsidRPr="006E1122" w:rsidRDefault="006E1122" w:rsidP="006E1122">
                  <w:pPr>
                    <w:rPr>
                      <w:rFonts w:ascii="Calibri" w:eastAsia="Times New Roman" w:hAnsi="Calibri" w:cs="Calibri"/>
                      <w:color w:val="000000"/>
                      <w:sz w:val="22"/>
                      <w:szCs w:val="22"/>
                      <w:lang w:eastAsia="fr-FR"/>
                    </w:rPr>
                  </w:pPr>
                </w:p>
              </w:tc>
            </w:tr>
          </w:tbl>
          <w:p w14:paraId="67EB2D98" w14:textId="77777777" w:rsidR="006E1122" w:rsidRPr="006E1122" w:rsidRDefault="006E1122" w:rsidP="006E1122">
            <w:pPr>
              <w:rPr>
                <w:rFonts w:ascii="Calibri" w:eastAsia="Times New Roman" w:hAnsi="Calibri" w:cs="Calibri"/>
                <w:color w:val="000000"/>
                <w:sz w:val="22"/>
                <w:szCs w:val="22"/>
                <w:lang w:eastAsia="fr-FR"/>
              </w:rPr>
            </w:pPr>
          </w:p>
        </w:tc>
        <w:tc>
          <w:tcPr>
            <w:tcW w:w="1256" w:type="dxa"/>
            <w:tcBorders>
              <w:top w:val="nil"/>
              <w:left w:val="nil"/>
              <w:bottom w:val="nil"/>
              <w:right w:val="nil"/>
            </w:tcBorders>
            <w:shd w:val="clear" w:color="auto" w:fill="auto"/>
            <w:noWrap/>
            <w:vAlign w:val="bottom"/>
            <w:hideMark/>
          </w:tcPr>
          <w:p w14:paraId="444113C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F9FD6C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1FED62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86A4B7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0DD0D8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B5C34CF"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33F3BD13" w14:textId="77777777" w:rsidTr="00A55A99">
        <w:trPr>
          <w:trHeight w:val="288"/>
        </w:trPr>
        <w:tc>
          <w:tcPr>
            <w:tcW w:w="1380" w:type="dxa"/>
            <w:tcBorders>
              <w:top w:val="nil"/>
              <w:left w:val="nil"/>
              <w:bottom w:val="nil"/>
              <w:right w:val="nil"/>
            </w:tcBorders>
            <w:shd w:val="clear" w:color="auto" w:fill="auto"/>
            <w:noWrap/>
            <w:vAlign w:val="bottom"/>
            <w:hideMark/>
          </w:tcPr>
          <w:p w14:paraId="3F60FEB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717C2EB"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9D531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F89692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593E82B"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63E7BC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61F9067"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268BA56A" w14:textId="77777777" w:rsidTr="00A55A99">
        <w:trPr>
          <w:trHeight w:val="288"/>
        </w:trPr>
        <w:tc>
          <w:tcPr>
            <w:tcW w:w="1380" w:type="dxa"/>
            <w:tcBorders>
              <w:top w:val="nil"/>
              <w:left w:val="nil"/>
              <w:bottom w:val="nil"/>
              <w:right w:val="nil"/>
            </w:tcBorders>
            <w:shd w:val="clear" w:color="auto" w:fill="auto"/>
            <w:noWrap/>
            <w:vAlign w:val="bottom"/>
            <w:hideMark/>
          </w:tcPr>
          <w:p w14:paraId="28A94CE8"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1F8334E"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9D4F4B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9BC6E2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CDB2AC1"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F0424B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D01BBBA"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76F83E6A" w14:textId="77777777" w:rsidTr="00A55A99">
        <w:trPr>
          <w:trHeight w:val="288"/>
        </w:trPr>
        <w:tc>
          <w:tcPr>
            <w:tcW w:w="1380" w:type="dxa"/>
            <w:tcBorders>
              <w:top w:val="nil"/>
              <w:left w:val="nil"/>
              <w:bottom w:val="nil"/>
              <w:right w:val="nil"/>
            </w:tcBorders>
            <w:shd w:val="clear" w:color="auto" w:fill="auto"/>
            <w:noWrap/>
            <w:vAlign w:val="bottom"/>
            <w:hideMark/>
          </w:tcPr>
          <w:p w14:paraId="56559AFD"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D27C0B1"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918058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99964A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CB785F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79AC45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76A602B"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19B384A5" w14:textId="77777777" w:rsidTr="00A55A99">
        <w:trPr>
          <w:trHeight w:val="288"/>
        </w:trPr>
        <w:tc>
          <w:tcPr>
            <w:tcW w:w="1380" w:type="dxa"/>
            <w:tcBorders>
              <w:top w:val="nil"/>
              <w:left w:val="nil"/>
              <w:bottom w:val="nil"/>
              <w:right w:val="nil"/>
            </w:tcBorders>
            <w:shd w:val="clear" w:color="auto" w:fill="auto"/>
            <w:noWrap/>
            <w:vAlign w:val="bottom"/>
            <w:hideMark/>
          </w:tcPr>
          <w:p w14:paraId="2C7F5ED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D6570F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7AA681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F678648"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19748C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3CFE53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9995089"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0F28D856" w14:textId="77777777" w:rsidTr="00A55A99">
        <w:trPr>
          <w:trHeight w:val="288"/>
        </w:trPr>
        <w:tc>
          <w:tcPr>
            <w:tcW w:w="1380" w:type="dxa"/>
            <w:tcBorders>
              <w:top w:val="nil"/>
              <w:left w:val="nil"/>
              <w:bottom w:val="nil"/>
              <w:right w:val="nil"/>
            </w:tcBorders>
            <w:shd w:val="clear" w:color="auto" w:fill="auto"/>
            <w:noWrap/>
            <w:vAlign w:val="bottom"/>
            <w:hideMark/>
          </w:tcPr>
          <w:p w14:paraId="16F45E7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7D9FC9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0BBE72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39F82C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96914A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F4A87B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94535AC"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48BA9DAA" w14:textId="77777777" w:rsidTr="00A55A99">
        <w:trPr>
          <w:trHeight w:val="288"/>
        </w:trPr>
        <w:tc>
          <w:tcPr>
            <w:tcW w:w="1380" w:type="dxa"/>
            <w:tcBorders>
              <w:top w:val="nil"/>
              <w:left w:val="nil"/>
              <w:bottom w:val="nil"/>
              <w:right w:val="nil"/>
            </w:tcBorders>
            <w:shd w:val="clear" w:color="auto" w:fill="auto"/>
            <w:noWrap/>
            <w:vAlign w:val="bottom"/>
            <w:hideMark/>
          </w:tcPr>
          <w:p w14:paraId="2D000E58"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6331B2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1A5E1E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3D7B42D"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282613"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04966F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AFFF72E"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00DD8595" w14:textId="77777777" w:rsidTr="00A55A99">
        <w:trPr>
          <w:trHeight w:val="288"/>
        </w:trPr>
        <w:tc>
          <w:tcPr>
            <w:tcW w:w="1380" w:type="dxa"/>
            <w:tcBorders>
              <w:top w:val="nil"/>
              <w:left w:val="nil"/>
              <w:bottom w:val="nil"/>
              <w:right w:val="nil"/>
            </w:tcBorders>
            <w:shd w:val="clear" w:color="auto" w:fill="auto"/>
            <w:noWrap/>
            <w:vAlign w:val="bottom"/>
            <w:hideMark/>
          </w:tcPr>
          <w:p w14:paraId="3A3F69A3"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DC454C1"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FF42EF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5BB15D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542D8D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084845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6D6FE11"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3EF0D157" w14:textId="77777777" w:rsidTr="00A55A99">
        <w:trPr>
          <w:trHeight w:val="288"/>
        </w:trPr>
        <w:tc>
          <w:tcPr>
            <w:tcW w:w="1380" w:type="dxa"/>
            <w:tcBorders>
              <w:top w:val="nil"/>
              <w:left w:val="nil"/>
              <w:bottom w:val="nil"/>
              <w:right w:val="nil"/>
            </w:tcBorders>
            <w:shd w:val="clear" w:color="auto" w:fill="auto"/>
            <w:noWrap/>
            <w:vAlign w:val="bottom"/>
            <w:hideMark/>
          </w:tcPr>
          <w:p w14:paraId="4D5A4978"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BC15E1C"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4440B1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16B91E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6C85AF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F56F46C"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5EBB7A4"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3A15BDFD" w14:textId="77777777" w:rsidTr="00A55A99">
        <w:trPr>
          <w:trHeight w:val="288"/>
        </w:trPr>
        <w:tc>
          <w:tcPr>
            <w:tcW w:w="1380" w:type="dxa"/>
            <w:tcBorders>
              <w:top w:val="nil"/>
              <w:left w:val="nil"/>
              <w:bottom w:val="nil"/>
              <w:right w:val="nil"/>
            </w:tcBorders>
            <w:shd w:val="clear" w:color="auto" w:fill="auto"/>
            <w:noWrap/>
            <w:vAlign w:val="bottom"/>
            <w:hideMark/>
          </w:tcPr>
          <w:p w14:paraId="379BCA6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EAFA18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2D5DF3C"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1E1FD67"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C334E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CD07B1E"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51036DE"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26DCFDE7" w14:textId="77777777" w:rsidTr="00A55A99">
        <w:trPr>
          <w:trHeight w:val="288"/>
        </w:trPr>
        <w:tc>
          <w:tcPr>
            <w:tcW w:w="1380" w:type="dxa"/>
            <w:tcBorders>
              <w:top w:val="nil"/>
              <w:left w:val="nil"/>
              <w:bottom w:val="nil"/>
              <w:right w:val="nil"/>
            </w:tcBorders>
            <w:shd w:val="clear" w:color="auto" w:fill="auto"/>
            <w:noWrap/>
            <w:vAlign w:val="bottom"/>
            <w:hideMark/>
          </w:tcPr>
          <w:p w14:paraId="6F26567E"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CD119D5"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CD8D62B"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59D2F0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A20E4C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AF453B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A3D907D"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09A91C88" w14:textId="77777777" w:rsidTr="00A55A99">
        <w:trPr>
          <w:trHeight w:val="288"/>
        </w:trPr>
        <w:tc>
          <w:tcPr>
            <w:tcW w:w="1380" w:type="dxa"/>
            <w:tcBorders>
              <w:top w:val="nil"/>
              <w:left w:val="nil"/>
              <w:bottom w:val="nil"/>
              <w:right w:val="nil"/>
            </w:tcBorders>
            <w:shd w:val="clear" w:color="auto" w:fill="auto"/>
            <w:noWrap/>
            <w:vAlign w:val="bottom"/>
            <w:hideMark/>
          </w:tcPr>
          <w:p w14:paraId="07054F61"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1C2E22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5C6AC88F"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79D006D"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D260D5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7DAC834"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F3F4790"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06A0B72F" w14:textId="77777777" w:rsidTr="00A55A99">
        <w:trPr>
          <w:trHeight w:val="288"/>
        </w:trPr>
        <w:tc>
          <w:tcPr>
            <w:tcW w:w="1380" w:type="dxa"/>
            <w:tcBorders>
              <w:top w:val="nil"/>
              <w:left w:val="nil"/>
              <w:bottom w:val="nil"/>
              <w:right w:val="nil"/>
            </w:tcBorders>
            <w:shd w:val="clear" w:color="auto" w:fill="auto"/>
            <w:noWrap/>
            <w:vAlign w:val="bottom"/>
            <w:hideMark/>
          </w:tcPr>
          <w:p w14:paraId="37B8503E"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4EB3543"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E6723E8"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D9499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BE8ABD9"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815920D"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2E90DDFB"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7C6CAC0D" w14:textId="77777777" w:rsidTr="00A55A99">
        <w:trPr>
          <w:trHeight w:val="288"/>
        </w:trPr>
        <w:tc>
          <w:tcPr>
            <w:tcW w:w="1380" w:type="dxa"/>
            <w:tcBorders>
              <w:top w:val="nil"/>
              <w:left w:val="nil"/>
              <w:bottom w:val="nil"/>
              <w:right w:val="nil"/>
            </w:tcBorders>
            <w:shd w:val="clear" w:color="auto" w:fill="auto"/>
            <w:noWrap/>
            <w:vAlign w:val="bottom"/>
            <w:hideMark/>
          </w:tcPr>
          <w:p w14:paraId="5EA0471C"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45D4F07D"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151AB3CB"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C70380E"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8234B9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3D18169B"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02812F8" w14:textId="77777777" w:rsidR="006E1122" w:rsidRPr="006E1122" w:rsidRDefault="006E1122" w:rsidP="006E1122">
            <w:pPr>
              <w:rPr>
                <w:rFonts w:ascii="Times New Roman" w:eastAsia="Times New Roman" w:hAnsi="Times New Roman" w:cs="Times New Roman"/>
                <w:sz w:val="20"/>
                <w:szCs w:val="20"/>
                <w:lang w:eastAsia="fr-FR"/>
              </w:rPr>
            </w:pPr>
          </w:p>
        </w:tc>
      </w:tr>
      <w:tr w:rsidR="006E1122" w:rsidRPr="006E1122" w14:paraId="20086DC7" w14:textId="77777777" w:rsidTr="00A55A99">
        <w:trPr>
          <w:trHeight w:val="288"/>
        </w:trPr>
        <w:tc>
          <w:tcPr>
            <w:tcW w:w="1380" w:type="dxa"/>
            <w:tcBorders>
              <w:top w:val="nil"/>
              <w:left w:val="nil"/>
              <w:bottom w:val="nil"/>
              <w:right w:val="nil"/>
            </w:tcBorders>
            <w:shd w:val="clear" w:color="auto" w:fill="auto"/>
            <w:noWrap/>
            <w:vAlign w:val="bottom"/>
            <w:hideMark/>
          </w:tcPr>
          <w:p w14:paraId="70116781"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6BCB892"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7101AADA"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8046A06"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C6459B3"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0D1E2A0" w14:textId="77777777" w:rsidR="006E1122" w:rsidRPr="006E1122" w:rsidRDefault="006E1122" w:rsidP="006E1122">
            <w:pPr>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0EEFC941" w14:textId="77777777" w:rsidR="006E1122" w:rsidRPr="006E1122" w:rsidRDefault="006E1122" w:rsidP="006E1122">
            <w:pPr>
              <w:rPr>
                <w:rFonts w:ascii="Times New Roman" w:eastAsia="Times New Roman" w:hAnsi="Times New Roman" w:cs="Times New Roman"/>
                <w:sz w:val="20"/>
                <w:szCs w:val="20"/>
                <w:lang w:eastAsia="fr-FR"/>
              </w:rPr>
            </w:pPr>
          </w:p>
        </w:tc>
      </w:tr>
    </w:tbl>
    <w:p w14:paraId="64F28E38" w14:textId="77777777" w:rsidR="00D74F71" w:rsidRDefault="00A55A99" w:rsidP="001452B6">
      <w:p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w:t>
      </w:r>
    </w:p>
    <w:p w14:paraId="160412C7" w14:textId="4846F3E1" w:rsidR="00AC2954" w:rsidRDefault="00A55A99" w:rsidP="003743ED">
      <w:pPr>
        <w:spacing w:before="100" w:beforeAutospacing="1" w:after="100" w:afterAutospacing="1" w:line="360" w:lineRule="auto"/>
        <w:jc w:val="right"/>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DGPJS 2023</w:t>
      </w:r>
    </w:p>
    <w:p w14:paraId="42C34443" w14:textId="25D1C56A" w:rsidR="00A55A99" w:rsidRDefault="00A55A99"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figure N° 3 montre la répartition des différents services et structures de pris</w:t>
      </w:r>
      <w:r w:rsidR="003618AB">
        <w:rPr>
          <w:rFonts w:ascii="Times New Roman" w:eastAsia="Times New Roman" w:hAnsi="Times New Roman" w:cs="Times New Roman"/>
          <w:bCs/>
          <w:color w:val="000000" w:themeColor="text1"/>
          <w:lang w:eastAsia="fr-FR"/>
        </w:rPr>
        <w:t>e</w:t>
      </w:r>
      <w:r>
        <w:rPr>
          <w:rFonts w:ascii="Times New Roman" w:eastAsia="Times New Roman" w:hAnsi="Times New Roman" w:cs="Times New Roman"/>
          <w:bCs/>
          <w:color w:val="000000" w:themeColor="text1"/>
          <w:lang w:eastAsia="fr-FR"/>
        </w:rPr>
        <w:t xml:space="preserve"> en charge de la DGPJS. À l’image de répartition du person</w:t>
      </w:r>
      <w:r w:rsidR="003618AB">
        <w:rPr>
          <w:rFonts w:ascii="Times New Roman" w:eastAsia="Times New Roman" w:hAnsi="Times New Roman" w:cs="Times New Roman"/>
          <w:bCs/>
          <w:color w:val="000000" w:themeColor="text1"/>
          <w:lang w:eastAsia="fr-FR"/>
        </w:rPr>
        <w:t xml:space="preserve">nel, les structures sont fortement concentrées dans la </w:t>
      </w:r>
      <w:r w:rsidR="0093791B" w:rsidRPr="0093791B">
        <w:rPr>
          <w:rFonts w:ascii="Times New Roman" w:eastAsia="Times New Roman" w:hAnsi="Times New Roman" w:cs="Times New Roman"/>
          <w:bCs/>
          <w:color w:val="FF0000"/>
          <w:lang w:eastAsia="fr-FR"/>
        </w:rPr>
        <w:t>r</w:t>
      </w:r>
      <w:r w:rsidR="003618AB">
        <w:rPr>
          <w:rFonts w:ascii="Times New Roman" w:eastAsia="Times New Roman" w:hAnsi="Times New Roman" w:cs="Times New Roman"/>
          <w:bCs/>
          <w:color w:val="000000" w:themeColor="text1"/>
          <w:lang w:eastAsia="fr-FR"/>
        </w:rPr>
        <w:t>égion de Dakar qui a presque tous les services de prise en charge. Dakar offre plusieurs alternatives de prise en charge en fonction de la personnalité du mineur et des besoins d’accompagnement. Il faut noter que certaines régions comme Saint-Louis et Kaolack ne disposent que chacu</w:t>
      </w:r>
      <w:r w:rsidR="003618AB" w:rsidRPr="001F332F">
        <w:rPr>
          <w:rFonts w:ascii="Times New Roman" w:eastAsia="Times New Roman" w:hAnsi="Times New Roman" w:cs="Times New Roman"/>
          <w:bCs/>
          <w:lang w:eastAsia="fr-FR"/>
        </w:rPr>
        <w:t>n</w:t>
      </w:r>
      <w:r w:rsidR="007C1EE2" w:rsidRPr="001F332F">
        <w:rPr>
          <w:rFonts w:ascii="Times New Roman" w:eastAsia="Times New Roman" w:hAnsi="Times New Roman" w:cs="Times New Roman"/>
          <w:bCs/>
          <w:lang w:eastAsia="fr-FR"/>
        </w:rPr>
        <w:t>e</w:t>
      </w:r>
      <w:r w:rsidR="003618AB" w:rsidRPr="007C1EE2">
        <w:rPr>
          <w:rFonts w:ascii="Times New Roman" w:eastAsia="Times New Roman" w:hAnsi="Times New Roman" w:cs="Times New Roman"/>
          <w:bCs/>
          <w:color w:val="FF0000"/>
          <w:lang w:eastAsia="fr-FR"/>
        </w:rPr>
        <w:t xml:space="preserve"> </w:t>
      </w:r>
      <w:r w:rsidR="003618AB">
        <w:rPr>
          <w:rFonts w:ascii="Times New Roman" w:eastAsia="Times New Roman" w:hAnsi="Times New Roman" w:cs="Times New Roman"/>
          <w:bCs/>
          <w:color w:val="000000" w:themeColor="text1"/>
          <w:lang w:eastAsia="fr-FR"/>
        </w:rPr>
        <w:t>d’un seul service d’accueil et d’hébergement. Certain</w:t>
      </w:r>
      <w:r w:rsidR="002B0C74">
        <w:rPr>
          <w:rFonts w:ascii="Times New Roman" w:eastAsia="Times New Roman" w:hAnsi="Times New Roman" w:cs="Times New Roman"/>
          <w:bCs/>
          <w:color w:val="000000" w:themeColor="text1"/>
          <w:lang w:eastAsia="fr-FR"/>
        </w:rPr>
        <w:t>e</w:t>
      </w:r>
      <w:r w:rsidR="003618AB">
        <w:rPr>
          <w:rFonts w:ascii="Times New Roman" w:eastAsia="Times New Roman" w:hAnsi="Times New Roman" w:cs="Times New Roman"/>
          <w:bCs/>
          <w:color w:val="000000" w:themeColor="text1"/>
          <w:lang w:eastAsia="fr-FR"/>
        </w:rPr>
        <w:t xml:space="preserve">s régions comme Louga, Sédhiou et Kolda en sont dépourvus. </w:t>
      </w:r>
    </w:p>
    <w:p w14:paraId="6743CDA0" w14:textId="77777777" w:rsidR="00B3170B" w:rsidRDefault="00B3170B"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751CA9B" w14:textId="77777777" w:rsidR="00B3170B" w:rsidRDefault="00B3170B"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DC27372" w14:textId="77777777" w:rsidR="003743ED" w:rsidRDefault="003743E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A40C130" w14:textId="77777777" w:rsidR="003743ED" w:rsidRPr="00A55A99" w:rsidRDefault="003743E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551146A" w14:textId="1925F87A" w:rsidR="00AC2954" w:rsidRPr="00EA42FE" w:rsidRDefault="00EA42FE" w:rsidP="000D1D91">
      <w:pPr>
        <w:pStyle w:val="Titre5"/>
        <w:rPr>
          <w:rFonts w:eastAsia="Times New Roman"/>
          <w:lang w:eastAsia="fr-FR"/>
        </w:rPr>
      </w:pPr>
      <w:r w:rsidRPr="00EA42FE">
        <w:rPr>
          <w:rFonts w:eastAsia="Times New Roman"/>
          <w:lang w:eastAsia="fr-FR"/>
        </w:rPr>
        <w:lastRenderedPageBreak/>
        <w:t>Analyse des données obtenues à l’aide de l’observation participante</w:t>
      </w:r>
      <w:r>
        <w:rPr>
          <w:rFonts w:eastAsia="Times New Roman"/>
          <w:lang w:eastAsia="fr-FR"/>
        </w:rPr>
        <w:t>.</w:t>
      </w:r>
    </w:p>
    <w:p w14:paraId="542A93E9" w14:textId="77777777" w:rsidR="004159BD" w:rsidRDefault="00EA42F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prise en charge des mineurs s’articule autour des activités suivantes :</w:t>
      </w:r>
    </w:p>
    <w:p w14:paraId="41D58360" w14:textId="0079275E" w:rsidR="00136D89" w:rsidRDefault="00EA42FE" w:rsidP="000D1D91">
      <w:pPr>
        <w:pStyle w:val="Titre6"/>
        <w:rPr>
          <w:rFonts w:eastAsia="Times New Roman"/>
          <w:lang w:eastAsia="fr-FR"/>
        </w:rPr>
      </w:pPr>
      <w:r w:rsidRPr="00476694">
        <w:rPr>
          <w:rFonts w:eastAsia="Times New Roman"/>
          <w:lang w:eastAsia="fr-FR"/>
        </w:rPr>
        <w:t xml:space="preserve">L’accueil et </w:t>
      </w:r>
      <w:r w:rsidRPr="000D1D91">
        <w:t>l’orientation</w:t>
      </w:r>
      <w:r w:rsidR="001C44E9">
        <w:rPr>
          <w:rFonts w:eastAsia="Times New Roman"/>
          <w:lang w:eastAsia="fr-FR"/>
        </w:rPr>
        <w:t xml:space="preserve"> : </w:t>
      </w:r>
    </w:p>
    <w:p w14:paraId="67FC27D8" w14:textId="617E34FD" w:rsidR="00476694" w:rsidRDefault="00476694"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Un accueil et une orientation appropriée des demandeurs ainsi qu’un partage adéquat des informations tout au long du processus de prise en charge des enfants en </w:t>
      </w:r>
      <w:r w:rsidRPr="004437A0">
        <w:rPr>
          <w:rFonts w:ascii="Times New Roman" w:eastAsia="Times New Roman" w:hAnsi="Times New Roman" w:cs="Times New Roman"/>
          <w:bCs/>
          <w:lang w:eastAsia="fr-FR"/>
        </w:rPr>
        <w:t>difficulté</w:t>
      </w:r>
      <w:r w:rsidR="00874588">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 xml:space="preserve">sont </w:t>
      </w:r>
      <w:r w:rsidR="00874588">
        <w:rPr>
          <w:rFonts w:ascii="Times New Roman" w:eastAsia="Times New Roman" w:hAnsi="Times New Roman" w:cs="Times New Roman"/>
          <w:bCs/>
          <w:color w:val="000000" w:themeColor="text1"/>
          <w:lang w:eastAsia="fr-FR"/>
        </w:rPr>
        <w:t>essentiels pour</w:t>
      </w:r>
      <w:r>
        <w:rPr>
          <w:rFonts w:ascii="Times New Roman" w:eastAsia="Times New Roman" w:hAnsi="Times New Roman" w:cs="Times New Roman"/>
          <w:bCs/>
          <w:color w:val="000000" w:themeColor="text1"/>
          <w:lang w:eastAsia="fr-FR"/>
        </w:rPr>
        <w:t xml:space="preserve"> établir la confiance et assurer le bon fonctionnement des établissements</w:t>
      </w:r>
      <w:r w:rsidR="006B5CEE" w:rsidRPr="006B5CEE">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 xml:space="preserve">structures et des services qu’ils offrent. </w:t>
      </w:r>
      <w:r w:rsidR="000153E5">
        <w:rPr>
          <w:rFonts w:ascii="Times New Roman" w:eastAsia="Times New Roman" w:hAnsi="Times New Roman" w:cs="Times New Roman"/>
          <w:bCs/>
          <w:color w:val="000000" w:themeColor="text1"/>
          <w:lang w:eastAsia="fr-FR"/>
        </w:rPr>
        <w:t xml:space="preserve">L’accueil dans les structures de prise en charge constitue la première étape du processus d’aide. C’est une phase cruciale pour la mise en place d’une relation positive avec les individus venus solliciter les services de l’État. </w:t>
      </w:r>
      <w:r w:rsidR="00645D8A">
        <w:rPr>
          <w:rFonts w:ascii="Times New Roman" w:eastAsia="Times New Roman" w:hAnsi="Times New Roman" w:cs="Times New Roman"/>
          <w:bCs/>
          <w:color w:val="000000" w:themeColor="text1"/>
          <w:lang w:eastAsia="fr-FR"/>
        </w:rPr>
        <w:t xml:space="preserve">L’accueil permet à l’éducateur spécialisé de faire le recueil des données nécessaires pour connaître la personnalité de l’individu, son cadre familial, ses fréquentations, ses difficultés et enfin ses besoins. Il sert aussi de rassurer la personne objet de la sollicitation et son entourage. L’éducateur fait ainsi un entretien avec </w:t>
      </w:r>
      <w:r w:rsidR="00F87F71">
        <w:rPr>
          <w:rFonts w:ascii="Times New Roman" w:eastAsia="Times New Roman" w:hAnsi="Times New Roman" w:cs="Times New Roman"/>
          <w:bCs/>
          <w:color w:val="000000" w:themeColor="text1"/>
          <w:lang w:eastAsia="fr-FR"/>
        </w:rPr>
        <w:t xml:space="preserve">le </w:t>
      </w:r>
      <w:r w:rsidR="00A3594B" w:rsidRPr="004437A0">
        <w:rPr>
          <w:rFonts w:ascii="Times New Roman" w:eastAsia="Times New Roman" w:hAnsi="Times New Roman" w:cs="Times New Roman"/>
          <w:bCs/>
          <w:lang w:eastAsia="fr-FR"/>
        </w:rPr>
        <w:t xml:space="preserve">ou </w:t>
      </w:r>
      <w:r w:rsidR="00F87F71">
        <w:rPr>
          <w:rFonts w:ascii="Times New Roman" w:eastAsia="Times New Roman" w:hAnsi="Times New Roman" w:cs="Times New Roman"/>
          <w:bCs/>
          <w:color w:val="000000" w:themeColor="text1"/>
          <w:lang w:eastAsia="fr-FR"/>
        </w:rPr>
        <w:t xml:space="preserve">les demandeurs et avec l’enfant. </w:t>
      </w:r>
      <w:r w:rsidR="008B6FFC">
        <w:rPr>
          <w:rFonts w:ascii="Times New Roman" w:eastAsia="Times New Roman" w:hAnsi="Times New Roman" w:cs="Times New Roman"/>
          <w:bCs/>
          <w:color w:val="000000" w:themeColor="text1"/>
          <w:lang w:eastAsia="fr-FR"/>
        </w:rPr>
        <w:t xml:space="preserve">Il doit établir aux termes de cette phase une communication adaptée avec les individus. </w:t>
      </w:r>
      <w:r w:rsidR="008B6FFC" w:rsidRPr="004437A0">
        <w:rPr>
          <w:rFonts w:ascii="Times New Roman" w:eastAsia="Times New Roman" w:hAnsi="Times New Roman" w:cs="Times New Roman"/>
          <w:bCs/>
          <w:lang w:eastAsia="fr-FR"/>
        </w:rPr>
        <w:t>Il doit être empathique</w:t>
      </w:r>
      <w:r w:rsidR="00BA3BD9" w:rsidRPr="004437A0">
        <w:rPr>
          <w:rFonts w:ascii="Times New Roman" w:eastAsia="Times New Roman" w:hAnsi="Times New Roman" w:cs="Times New Roman"/>
          <w:bCs/>
          <w:lang w:eastAsia="fr-FR"/>
        </w:rPr>
        <w:t xml:space="preserve"> et faire preuve d’</w:t>
      </w:r>
      <w:r w:rsidR="008B6FFC" w:rsidRPr="004437A0">
        <w:rPr>
          <w:rFonts w:ascii="Times New Roman" w:eastAsia="Times New Roman" w:hAnsi="Times New Roman" w:cs="Times New Roman"/>
          <w:bCs/>
          <w:lang w:eastAsia="fr-FR"/>
        </w:rPr>
        <w:t xml:space="preserve">une certaine considération </w:t>
      </w:r>
      <w:r w:rsidR="00BA3BD9" w:rsidRPr="004437A0">
        <w:rPr>
          <w:rFonts w:ascii="Times New Roman" w:eastAsia="Times New Roman" w:hAnsi="Times New Roman" w:cs="Times New Roman"/>
          <w:bCs/>
          <w:lang w:eastAsia="fr-FR"/>
        </w:rPr>
        <w:t xml:space="preserve">pour les </w:t>
      </w:r>
      <w:r w:rsidR="008B6FFC" w:rsidRPr="004437A0">
        <w:rPr>
          <w:rFonts w:ascii="Times New Roman" w:eastAsia="Times New Roman" w:hAnsi="Times New Roman" w:cs="Times New Roman"/>
          <w:bCs/>
          <w:lang w:eastAsia="fr-FR"/>
        </w:rPr>
        <w:t>personnes venues le solliciter</w:t>
      </w:r>
      <w:r w:rsidR="004437A0" w:rsidRPr="004437A0">
        <w:rPr>
          <w:rFonts w:ascii="Times New Roman" w:eastAsia="Times New Roman" w:hAnsi="Times New Roman" w:cs="Times New Roman"/>
          <w:bCs/>
          <w:lang w:eastAsia="fr-FR"/>
        </w:rPr>
        <w:t>.</w:t>
      </w:r>
      <w:r w:rsidR="008B6FFC" w:rsidRPr="004437A0">
        <w:rPr>
          <w:rFonts w:ascii="Times New Roman" w:eastAsia="Times New Roman" w:hAnsi="Times New Roman" w:cs="Times New Roman"/>
          <w:bCs/>
          <w:lang w:eastAsia="fr-FR"/>
        </w:rPr>
        <w:t xml:space="preserve"> </w:t>
      </w:r>
      <w:r w:rsidR="008B6FFC">
        <w:rPr>
          <w:rFonts w:ascii="Times New Roman" w:eastAsia="Times New Roman" w:hAnsi="Times New Roman" w:cs="Times New Roman"/>
          <w:bCs/>
          <w:color w:val="000000" w:themeColor="text1"/>
          <w:lang w:eastAsia="fr-FR"/>
        </w:rPr>
        <w:t xml:space="preserve">Il en profite ainsi pour remplir sa fiche d’accueil. </w:t>
      </w:r>
    </w:p>
    <w:p w14:paraId="4B11F1D5" w14:textId="182C9918" w:rsidR="008B6FFC" w:rsidRPr="004437A0" w:rsidRDefault="008B6FFC" w:rsidP="001452B6">
      <w:pPr>
        <w:spacing w:before="100" w:beforeAutospacing="1" w:after="100" w:afterAutospacing="1" w:line="360" w:lineRule="auto"/>
        <w:jc w:val="both"/>
        <w:rPr>
          <w:rFonts w:ascii="Times New Roman" w:eastAsia="Times New Roman" w:hAnsi="Times New Roman" w:cs="Times New Roman"/>
          <w:bCs/>
          <w:lang w:eastAsia="fr-FR"/>
        </w:rPr>
      </w:pPr>
      <w:r w:rsidRPr="004437A0">
        <w:rPr>
          <w:rFonts w:ascii="Times New Roman" w:eastAsia="Times New Roman" w:hAnsi="Times New Roman" w:cs="Times New Roman"/>
          <w:bCs/>
          <w:lang w:eastAsia="fr-FR"/>
        </w:rPr>
        <w:t>L’orientation</w:t>
      </w:r>
      <w:r w:rsidR="00A95504" w:rsidRPr="004437A0">
        <w:rPr>
          <w:rFonts w:ascii="Times New Roman" w:eastAsia="Times New Roman" w:hAnsi="Times New Roman" w:cs="Times New Roman"/>
          <w:bCs/>
          <w:lang w:eastAsia="fr-FR"/>
        </w:rPr>
        <w:t>,</w:t>
      </w:r>
      <w:r w:rsidRPr="004437A0">
        <w:rPr>
          <w:rFonts w:ascii="Times New Roman" w:eastAsia="Times New Roman" w:hAnsi="Times New Roman" w:cs="Times New Roman"/>
          <w:bCs/>
          <w:lang w:eastAsia="fr-FR"/>
        </w:rPr>
        <w:t xml:space="preserve"> quant à </w:t>
      </w:r>
      <w:r w:rsidR="00A95504" w:rsidRPr="004437A0">
        <w:rPr>
          <w:rFonts w:ascii="Times New Roman" w:eastAsia="Times New Roman" w:hAnsi="Times New Roman" w:cs="Times New Roman"/>
          <w:bCs/>
          <w:lang w:eastAsia="fr-FR"/>
        </w:rPr>
        <w:t>elle, suit</w:t>
      </w:r>
      <w:r w:rsidRPr="004437A0">
        <w:rPr>
          <w:rFonts w:ascii="Times New Roman" w:eastAsia="Times New Roman" w:hAnsi="Times New Roman" w:cs="Times New Roman"/>
          <w:bCs/>
          <w:lang w:eastAsia="fr-FR"/>
        </w:rPr>
        <w:t xml:space="preserve"> la phase d’accueil et a pour principal but de donner une réponse au problème qui lui a été exposé. Aux termes de l’accueil, l’éducateur est capable de déterminer ce qu’il faut </w:t>
      </w:r>
      <w:r w:rsidR="00A95504" w:rsidRPr="004437A0">
        <w:rPr>
          <w:rFonts w:ascii="Times New Roman" w:eastAsia="Times New Roman" w:hAnsi="Times New Roman" w:cs="Times New Roman"/>
          <w:bCs/>
          <w:lang w:eastAsia="fr-FR"/>
        </w:rPr>
        <w:t xml:space="preserve">à </w:t>
      </w:r>
      <w:r w:rsidRPr="004437A0">
        <w:rPr>
          <w:rFonts w:ascii="Times New Roman" w:eastAsia="Times New Roman" w:hAnsi="Times New Roman" w:cs="Times New Roman"/>
          <w:bCs/>
          <w:lang w:eastAsia="fr-FR"/>
        </w:rPr>
        <w:t>l’individu en question. S’il s’agit des problèmes de couples et familiaux ayant des impacts sur les enfants, il peut convier à une médiation. Par contre</w:t>
      </w:r>
      <w:r w:rsidR="001A43E5" w:rsidRPr="004437A0">
        <w:rPr>
          <w:rFonts w:ascii="Times New Roman" w:eastAsia="Times New Roman" w:hAnsi="Times New Roman" w:cs="Times New Roman"/>
          <w:bCs/>
          <w:lang w:eastAsia="fr-FR"/>
        </w:rPr>
        <w:t>,</w:t>
      </w:r>
      <w:r w:rsidRPr="004437A0">
        <w:rPr>
          <w:rFonts w:ascii="Times New Roman" w:eastAsia="Times New Roman" w:hAnsi="Times New Roman" w:cs="Times New Roman"/>
          <w:bCs/>
          <w:lang w:eastAsia="fr-FR"/>
        </w:rPr>
        <w:t xml:space="preserve"> s’il s’agit de problèmes touchant directement les enfants, l’éducateur interpelle directement le président du tribunal pour enfants pour la prise de mesure</w:t>
      </w:r>
      <w:r w:rsidR="00750382" w:rsidRPr="004437A0">
        <w:rPr>
          <w:rFonts w:ascii="Times New Roman" w:eastAsia="Times New Roman" w:hAnsi="Times New Roman" w:cs="Times New Roman"/>
          <w:bCs/>
          <w:lang w:eastAsia="fr-FR"/>
        </w:rPr>
        <w:t>s</w:t>
      </w:r>
      <w:r w:rsidRPr="004437A0">
        <w:rPr>
          <w:rFonts w:ascii="Times New Roman" w:eastAsia="Times New Roman" w:hAnsi="Times New Roman" w:cs="Times New Roman"/>
          <w:bCs/>
          <w:lang w:eastAsia="fr-FR"/>
        </w:rPr>
        <w:t xml:space="preserve"> d’urgence concernant l’enfant. S’il observe que le problème de l’enfant est hors de son champ de compétence il peut référer l’enf</w:t>
      </w:r>
      <w:r w:rsidR="0015368A" w:rsidRPr="004437A0">
        <w:rPr>
          <w:rFonts w:ascii="Times New Roman" w:eastAsia="Times New Roman" w:hAnsi="Times New Roman" w:cs="Times New Roman"/>
          <w:bCs/>
          <w:lang w:eastAsia="fr-FR"/>
        </w:rPr>
        <w:t>ant à d’autres structures publiques</w:t>
      </w:r>
      <w:r w:rsidRPr="004437A0">
        <w:rPr>
          <w:rFonts w:ascii="Times New Roman" w:eastAsia="Times New Roman" w:hAnsi="Times New Roman" w:cs="Times New Roman"/>
          <w:bCs/>
          <w:lang w:eastAsia="fr-FR"/>
        </w:rPr>
        <w:t xml:space="preserve"> ou privé</w:t>
      </w:r>
      <w:r w:rsidR="0015368A" w:rsidRPr="004437A0">
        <w:rPr>
          <w:rFonts w:ascii="Times New Roman" w:eastAsia="Times New Roman" w:hAnsi="Times New Roman" w:cs="Times New Roman"/>
          <w:bCs/>
          <w:lang w:eastAsia="fr-FR"/>
        </w:rPr>
        <w:t>e</w:t>
      </w:r>
      <w:r w:rsidRPr="004437A0">
        <w:rPr>
          <w:rFonts w:ascii="Times New Roman" w:eastAsia="Times New Roman" w:hAnsi="Times New Roman" w:cs="Times New Roman"/>
          <w:bCs/>
          <w:lang w:eastAsia="fr-FR"/>
        </w:rPr>
        <w:t>s tout en continuant de suivre l’</w:t>
      </w:r>
      <w:r w:rsidR="00160C2B" w:rsidRPr="004437A0">
        <w:rPr>
          <w:rFonts w:ascii="Times New Roman" w:eastAsia="Times New Roman" w:hAnsi="Times New Roman" w:cs="Times New Roman"/>
          <w:bCs/>
          <w:lang w:eastAsia="fr-FR"/>
        </w:rPr>
        <w:t xml:space="preserve">évolution du mineur. </w:t>
      </w:r>
      <w:r w:rsidR="006D244A" w:rsidRPr="004437A0">
        <w:rPr>
          <w:rFonts w:ascii="Times New Roman" w:eastAsia="Times New Roman" w:hAnsi="Times New Roman" w:cs="Times New Roman"/>
          <w:bCs/>
          <w:lang w:eastAsia="fr-FR"/>
        </w:rPr>
        <w:t xml:space="preserve"> L’orientation est ainsi essentielle pour résoudre les problèmes que rencontrent les enfants. Ainsi</w:t>
      </w:r>
      <w:r w:rsidR="003446E7" w:rsidRPr="004437A0">
        <w:rPr>
          <w:rFonts w:ascii="Times New Roman" w:eastAsia="Times New Roman" w:hAnsi="Times New Roman" w:cs="Times New Roman"/>
          <w:bCs/>
          <w:lang w:eastAsia="fr-FR"/>
        </w:rPr>
        <w:t>,</w:t>
      </w:r>
      <w:r w:rsidR="006D244A" w:rsidRPr="004437A0">
        <w:rPr>
          <w:rFonts w:ascii="Times New Roman" w:eastAsia="Times New Roman" w:hAnsi="Times New Roman" w:cs="Times New Roman"/>
          <w:bCs/>
          <w:lang w:eastAsia="fr-FR"/>
        </w:rPr>
        <w:t xml:space="preserve"> selon le type de problèmes</w:t>
      </w:r>
      <w:r w:rsidR="003446E7" w:rsidRPr="004437A0">
        <w:rPr>
          <w:rFonts w:ascii="Times New Roman" w:eastAsia="Times New Roman" w:hAnsi="Times New Roman" w:cs="Times New Roman"/>
          <w:bCs/>
          <w:lang w:eastAsia="fr-FR"/>
        </w:rPr>
        <w:t>,</w:t>
      </w:r>
      <w:r w:rsidR="006D244A" w:rsidRPr="004437A0">
        <w:rPr>
          <w:rFonts w:ascii="Times New Roman" w:eastAsia="Times New Roman" w:hAnsi="Times New Roman" w:cs="Times New Roman"/>
          <w:bCs/>
          <w:lang w:eastAsia="fr-FR"/>
        </w:rPr>
        <w:t xml:space="preserve"> des rapports sont écrits pour informer les autorités judiciaires compétentes.</w:t>
      </w:r>
    </w:p>
    <w:p w14:paraId="4B87AA04" w14:textId="77777777" w:rsidR="006D244A" w:rsidRPr="00476694" w:rsidRDefault="006D244A"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ADDD845" w14:textId="77777777" w:rsidR="00131D99" w:rsidRDefault="00131D99"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78DEE4A" w14:textId="5ECE156C" w:rsidR="00136D89" w:rsidRDefault="006D244A" w:rsidP="002A06CF">
      <w:pPr>
        <w:pStyle w:val="Titre6"/>
        <w:rPr>
          <w:rFonts w:eastAsia="Times New Roman"/>
          <w:lang w:eastAsia="fr-FR"/>
        </w:rPr>
      </w:pPr>
      <w:r>
        <w:rPr>
          <w:rFonts w:eastAsia="Times New Roman"/>
          <w:lang w:eastAsia="fr-FR"/>
        </w:rPr>
        <w:lastRenderedPageBreak/>
        <w:t xml:space="preserve"> </w:t>
      </w:r>
      <w:r w:rsidR="00136D89" w:rsidRPr="006D244A">
        <w:rPr>
          <w:rFonts w:eastAsia="Times New Roman"/>
          <w:lang w:eastAsia="fr-FR"/>
        </w:rPr>
        <w:t xml:space="preserve">L’élaboration des rapports </w:t>
      </w:r>
      <w:r w:rsidR="00136D89" w:rsidRPr="002A06CF">
        <w:t>circonstanciés</w:t>
      </w:r>
      <w:r w:rsidR="00136D89" w:rsidRPr="006D244A">
        <w:rPr>
          <w:rFonts w:eastAsia="Times New Roman"/>
          <w:lang w:eastAsia="fr-FR"/>
        </w:rPr>
        <w:t xml:space="preserve"> et des rapports de signalement à l’autorité compétente</w:t>
      </w:r>
      <w:r>
        <w:rPr>
          <w:rFonts w:eastAsia="Times New Roman"/>
          <w:lang w:eastAsia="fr-FR"/>
        </w:rPr>
        <w:t>.</w:t>
      </w:r>
    </w:p>
    <w:p w14:paraId="10B8131B" w14:textId="5FE559FB" w:rsidR="006D244A" w:rsidRDefault="006D244A"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L’éducateur spécialisé est un auxiliaire de justice et travaille sous mandat. Il agit et rend compte le président du tribunal pour enfants. Ainsi</w:t>
      </w:r>
      <w:r w:rsidR="001F5050">
        <w:rPr>
          <w:rFonts w:ascii="Times New Roman" w:eastAsia="Times New Roman" w:hAnsi="Times New Roman" w:cs="Times New Roman"/>
          <w:bCs/>
          <w:color w:val="000000" w:themeColor="text1"/>
          <w:lang w:eastAsia="fr-FR"/>
        </w:rPr>
        <w:t>,</w:t>
      </w:r>
      <w:r>
        <w:rPr>
          <w:rFonts w:ascii="Times New Roman" w:eastAsia="Times New Roman" w:hAnsi="Times New Roman" w:cs="Times New Roman"/>
          <w:bCs/>
          <w:color w:val="000000" w:themeColor="text1"/>
          <w:lang w:eastAsia="fr-FR"/>
        </w:rPr>
        <w:t xml:space="preserve"> à la suite d’un accueil bien fait</w:t>
      </w:r>
      <w:r w:rsidR="001F5050">
        <w:rPr>
          <w:rFonts w:ascii="Times New Roman" w:eastAsia="Times New Roman" w:hAnsi="Times New Roman" w:cs="Times New Roman"/>
          <w:bCs/>
          <w:color w:val="000000" w:themeColor="text1"/>
          <w:lang w:eastAsia="fr-FR"/>
        </w:rPr>
        <w:t>,</w:t>
      </w:r>
      <w:r>
        <w:rPr>
          <w:rFonts w:ascii="Times New Roman" w:eastAsia="Times New Roman" w:hAnsi="Times New Roman" w:cs="Times New Roman"/>
          <w:bCs/>
          <w:color w:val="000000" w:themeColor="text1"/>
          <w:lang w:eastAsia="fr-FR"/>
        </w:rPr>
        <w:t xml:space="preserve"> l’éducateur peut déterminer s’il doit prendre des mesures urgentes ou faire un rapport de signalement.</w:t>
      </w:r>
    </w:p>
    <w:p w14:paraId="198D2FB4" w14:textId="305F3AA4" w:rsidR="006D244A" w:rsidRPr="004437A0" w:rsidRDefault="006D244A" w:rsidP="001452B6">
      <w:pPr>
        <w:spacing w:before="100" w:beforeAutospacing="1" w:after="100" w:afterAutospacing="1" w:line="360" w:lineRule="auto"/>
        <w:jc w:val="both"/>
        <w:rPr>
          <w:rFonts w:ascii="Times New Roman" w:eastAsia="Times New Roman" w:hAnsi="Times New Roman" w:cs="Times New Roman"/>
          <w:bCs/>
          <w:lang w:eastAsia="fr-FR"/>
        </w:rPr>
      </w:pPr>
      <w:r>
        <w:rPr>
          <w:rFonts w:ascii="Times New Roman" w:eastAsia="Times New Roman" w:hAnsi="Times New Roman" w:cs="Times New Roman"/>
          <w:bCs/>
          <w:color w:val="000000" w:themeColor="text1"/>
          <w:lang w:eastAsia="fr-FR"/>
        </w:rPr>
        <w:t>Le rapport circonstancié est un rapport écrit et adressé au Président du tribunal pour enfants pour solliciter la prise de mesure urgente concernant un mineur. Face à une situation urgente</w:t>
      </w:r>
      <w:r w:rsidR="001F5050">
        <w:rPr>
          <w:rFonts w:ascii="Times New Roman" w:eastAsia="Times New Roman" w:hAnsi="Times New Roman" w:cs="Times New Roman"/>
          <w:bCs/>
          <w:color w:val="000000" w:themeColor="text1"/>
          <w:lang w:eastAsia="fr-FR"/>
        </w:rPr>
        <w:t>,</w:t>
      </w:r>
      <w:r>
        <w:rPr>
          <w:rFonts w:ascii="Times New Roman" w:eastAsia="Times New Roman" w:hAnsi="Times New Roman" w:cs="Times New Roman"/>
          <w:bCs/>
          <w:color w:val="000000" w:themeColor="text1"/>
          <w:lang w:eastAsia="fr-FR"/>
        </w:rPr>
        <w:t xml:space="preserve"> l’éducateur peut prendre des mesures de placement pour préserver la sécurité et la santé d’un enfant avant d’informer </w:t>
      </w:r>
      <w:r w:rsidR="00421BFB">
        <w:rPr>
          <w:rFonts w:ascii="Times New Roman" w:eastAsia="Times New Roman" w:hAnsi="Times New Roman" w:cs="Times New Roman"/>
          <w:bCs/>
          <w:color w:val="000000" w:themeColor="text1"/>
          <w:lang w:eastAsia="fr-FR"/>
        </w:rPr>
        <w:t>par un rapport circonsta</w:t>
      </w:r>
      <w:r w:rsidR="00421BFB" w:rsidRPr="004437A0">
        <w:rPr>
          <w:rFonts w:ascii="Times New Roman" w:eastAsia="Times New Roman" w:hAnsi="Times New Roman" w:cs="Times New Roman"/>
          <w:bCs/>
          <w:lang w:eastAsia="fr-FR"/>
        </w:rPr>
        <w:t xml:space="preserve">ncié et </w:t>
      </w:r>
      <w:r w:rsidRPr="004437A0">
        <w:rPr>
          <w:rFonts w:ascii="Times New Roman" w:eastAsia="Times New Roman" w:hAnsi="Times New Roman" w:cs="Times New Roman"/>
          <w:bCs/>
          <w:lang w:eastAsia="fr-FR"/>
        </w:rPr>
        <w:t xml:space="preserve">sous 72 heures le Président du Tribunal pour enfants. </w:t>
      </w:r>
      <w:r w:rsidR="00421BFB" w:rsidRPr="004437A0">
        <w:rPr>
          <w:rFonts w:ascii="Times New Roman" w:eastAsia="Times New Roman" w:hAnsi="Times New Roman" w:cs="Times New Roman"/>
          <w:bCs/>
          <w:lang w:eastAsia="fr-FR"/>
        </w:rPr>
        <w:t>Le rapport circonstancié décrit l’identification du mineur</w:t>
      </w:r>
      <w:r w:rsidR="00B51F53" w:rsidRPr="004437A0">
        <w:rPr>
          <w:rFonts w:ascii="Times New Roman" w:eastAsia="Times New Roman" w:hAnsi="Times New Roman" w:cs="Times New Roman"/>
          <w:bCs/>
          <w:lang w:eastAsia="fr-FR"/>
        </w:rPr>
        <w:t>, un rappel des faits et la propo</w:t>
      </w:r>
      <w:r w:rsidR="004C5082" w:rsidRPr="004437A0">
        <w:rPr>
          <w:rFonts w:ascii="Times New Roman" w:eastAsia="Times New Roman" w:hAnsi="Times New Roman" w:cs="Times New Roman"/>
          <w:bCs/>
          <w:lang w:eastAsia="fr-FR"/>
        </w:rPr>
        <w:t>sition de mesure. L’éducateur i</w:t>
      </w:r>
      <w:r w:rsidR="00B51F53" w:rsidRPr="004437A0">
        <w:rPr>
          <w:rFonts w:ascii="Times New Roman" w:eastAsia="Times New Roman" w:hAnsi="Times New Roman" w:cs="Times New Roman"/>
          <w:bCs/>
          <w:lang w:eastAsia="fr-FR"/>
        </w:rPr>
        <w:t>dentifi</w:t>
      </w:r>
      <w:r w:rsidR="004C5082" w:rsidRPr="004437A0">
        <w:rPr>
          <w:rFonts w:ascii="Times New Roman" w:eastAsia="Times New Roman" w:hAnsi="Times New Roman" w:cs="Times New Roman"/>
          <w:bCs/>
          <w:lang w:eastAsia="fr-FR"/>
        </w:rPr>
        <w:t xml:space="preserve">e les noms et prénom de l’enfant concerné, son âge, sa filiation, son sexe, son niveau d’étude, son état de santé, adresse et numéro </w:t>
      </w:r>
      <w:r w:rsidR="00771573" w:rsidRPr="004437A0">
        <w:rPr>
          <w:rFonts w:ascii="Times New Roman" w:eastAsia="Times New Roman" w:hAnsi="Times New Roman" w:cs="Times New Roman"/>
          <w:bCs/>
          <w:lang w:eastAsia="fr-FR"/>
        </w:rPr>
        <w:t xml:space="preserve">de </w:t>
      </w:r>
      <w:r w:rsidR="004C5082" w:rsidRPr="004437A0">
        <w:rPr>
          <w:rFonts w:ascii="Times New Roman" w:eastAsia="Times New Roman" w:hAnsi="Times New Roman" w:cs="Times New Roman"/>
          <w:bCs/>
          <w:lang w:eastAsia="fr-FR"/>
        </w:rPr>
        <w:t>téléphone et motif de prise en charge. Également, il rappelle les faits c’est-à dire les circonstances dans le</w:t>
      </w:r>
      <w:r w:rsidR="00A14A82" w:rsidRPr="004437A0">
        <w:rPr>
          <w:rFonts w:ascii="Times New Roman" w:eastAsia="Times New Roman" w:hAnsi="Times New Roman" w:cs="Times New Roman"/>
          <w:bCs/>
          <w:lang w:eastAsia="fr-FR"/>
        </w:rPr>
        <w:t>s</w:t>
      </w:r>
      <w:r w:rsidR="004C5082" w:rsidRPr="004437A0">
        <w:rPr>
          <w:rFonts w:ascii="Times New Roman" w:eastAsia="Times New Roman" w:hAnsi="Times New Roman" w:cs="Times New Roman"/>
          <w:bCs/>
          <w:lang w:eastAsia="fr-FR"/>
        </w:rPr>
        <w:t>quel</w:t>
      </w:r>
      <w:r w:rsidR="00052D4C" w:rsidRPr="004437A0">
        <w:rPr>
          <w:rFonts w:ascii="Times New Roman" w:eastAsia="Times New Roman" w:hAnsi="Times New Roman" w:cs="Times New Roman"/>
          <w:bCs/>
          <w:lang w:eastAsia="fr-FR"/>
        </w:rPr>
        <w:t>les</w:t>
      </w:r>
      <w:r w:rsidR="004C5082" w:rsidRPr="004437A0">
        <w:rPr>
          <w:rFonts w:ascii="Times New Roman" w:eastAsia="Times New Roman" w:hAnsi="Times New Roman" w:cs="Times New Roman"/>
          <w:bCs/>
          <w:lang w:eastAsia="fr-FR"/>
        </w:rPr>
        <w:t xml:space="preserve"> l’enfant a été trouvé et son état psychologique.  </w:t>
      </w:r>
    </w:p>
    <w:p w14:paraId="7B3874CC" w14:textId="458876F9" w:rsidR="008B1782" w:rsidRPr="004437A0" w:rsidRDefault="008B1782" w:rsidP="001452B6">
      <w:pPr>
        <w:spacing w:before="100" w:beforeAutospacing="1" w:after="100" w:afterAutospacing="1" w:line="360" w:lineRule="auto"/>
        <w:jc w:val="both"/>
        <w:rPr>
          <w:rFonts w:ascii="Times New Roman" w:eastAsia="Times New Roman" w:hAnsi="Times New Roman" w:cs="Times New Roman"/>
          <w:bCs/>
          <w:lang w:eastAsia="fr-FR"/>
        </w:rPr>
      </w:pPr>
      <w:r w:rsidRPr="004437A0">
        <w:rPr>
          <w:rFonts w:ascii="Times New Roman" w:eastAsia="Times New Roman" w:hAnsi="Times New Roman" w:cs="Times New Roman"/>
          <w:bCs/>
          <w:lang w:eastAsia="fr-FR"/>
        </w:rPr>
        <w:t>Le rapport de signalement par contre est un rapport pour signaler l’autorité compétente des faits mettant en danger un enfant. Il s’agit dans ce cas pour l’éducateur d’informer le Procureur ou le substitut du procureur</w:t>
      </w:r>
      <w:r w:rsidR="001F5050" w:rsidRPr="004437A0">
        <w:rPr>
          <w:rFonts w:ascii="Times New Roman" w:eastAsia="Times New Roman" w:hAnsi="Times New Roman" w:cs="Times New Roman"/>
          <w:bCs/>
          <w:lang w:eastAsia="fr-FR"/>
        </w:rPr>
        <w:t xml:space="preserve"> en charge des mineurs</w:t>
      </w:r>
      <w:r w:rsidRPr="004437A0">
        <w:rPr>
          <w:rFonts w:ascii="Times New Roman" w:eastAsia="Times New Roman" w:hAnsi="Times New Roman" w:cs="Times New Roman"/>
          <w:bCs/>
          <w:lang w:eastAsia="fr-FR"/>
        </w:rPr>
        <w:t xml:space="preserve"> la violation flagrante des droits</w:t>
      </w:r>
      <w:r w:rsidR="001F5050" w:rsidRPr="004437A0">
        <w:rPr>
          <w:rFonts w:ascii="Times New Roman" w:eastAsia="Times New Roman" w:hAnsi="Times New Roman" w:cs="Times New Roman"/>
          <w:bCs/>
          <w:lang w:eastAsia="fr-FR"/>
        </w:rPr>
        <w:t xml:space="preserve"> fondamentaux de l’enfant. Quand</w:t>
      </w:r>
      <w:r w:rsidRPr="004437A0">
        <w:rPr>
          <w:rFonts w:ascii="Times New Roman" w:eastAsia="Times New Roman" w:hAnsi="Times New Roman" w:cs="Times New Roman"/>
          <w:bCs/>
          <w:lang w:eastAsia="fr-FR"/>
        </w:rPr>
        <w:t xml:space="preserve"> un enfant accueilli à l’AEMO</w:t>
      </w:r>
      <w:r w:rsidR="00FD331B" w:rsidRPr="004437A0">
        <w:rPr>
          <w:rFonts w:ascii="Times New Roman" w:eastAsia="Times New Roman" w:hAnsi="Times New Roman" w:cs="Times New Roman"/>
          <w:bCs/>
          <w:lang w:eastAsia="fr-FR"/>
        </w:rPr>
        <w:t>,</w:t>
      </w:r>
      <w:r w:rsidRPr="004437A0">
        <w:rPr>
          <w:rFonts w:ascii="Times New Roman" w:eastAsia="Times New Roman" w:hAnsi="Times New Roman" w:cs="Times New Roman"/>
          <w:bCs/>
          <w:lang w:eastAsia="fr-FR"/>
        </w:rPr>
        <w:t xml:space="preserve"> déclare faire l’objet de viol, d’abus ou de pédophilie, l’éducateur doit établir un rapport de signalement pour informer le procureur des faits susceptibles de faire l’objet de </w:t>
      </w:r>
      <w:r w:rsidR="00E3702B" w:rsidRPr="004437A0">
        <w:rPr>
          <w:rFonts w:ascii="Times New Roman" w:eastAsia="Times New Roman" w:hAnsi="Times New Roman" w:cs="Times New Roman"/>
          <w:bCs/>
          <w:lang w:eastAsia="fr-FR"/>
        </w:rPr>
        <w:t>poursuites.</w:t>
      </w:r>
      <w:r w:rsidRPr="004437A0">
        <w:rPr>
          <w:rFonts w:ascii="Times New Roman" w:eastAsia="Times New Roman" w:hAnsi="Times New Roman" w:cs="Times New Roman"/>
          <w:bCs/>
          <w:lang w:eastAsia="fr-FR"/>
        </w:rPr>
        <w:t xml:space="preserve"> </w:t>
      </w:r>
    </w:p>
    <w:p w14:paraId="16DEA888"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6F429B1"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FF065A9"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478CFB3"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9C4CE8E"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E351733"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E057897" w14:textId="77777777" w:rsidR="008B1782" w:rsidRPr="006D244A"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2AA8B2F" w14:textId="7A60950F" w:rsidR="00136D89" w:rsidRDefault="004437A0" w:rsidP="002A06CF">
      <w:pPr>
        <w:pStyle w:val="Titre6"/>
        <w:rPr>
          <w:rFonts w:eastAsia="Times New Roman"/>
          <w:lang w:eastAsia="fr-FR"/>
        </w:rPr>
      </w:pPr>
      <w:r>
        <w:rPr>
          <w:rFonts w:eastAsia="Times New Roman"/>
          <w:lang w:eastAsia="fr-FR"/>
        </w:rPr>
        <w:lastRenderedPageBreak/>
        <w:t>Réception des soit-</w:t>
      </w:r>
      <w:r w:rsidR="00136D89" w:rsidRPr="008B1782">
        <w:rPr>
          <w:rFonts w:eastAsia="Times New Roman"/>
          <w:lang w:eastAsia="fr-FR"/>
        </w:rPr>
        <w:t>transmis et l’élaboration des enquêtes sociales au fin d’assistance éducative, de garde et d’adoption</w:t>
      </w:r>
      <w:r w:rsidR="008B1782">
        <w:rPr>
          <w:rFonts w:eastAsia="Times New Roman"/>
          <w:lang w:eastAsia="fr-FR"/>
        </w:rPr>
        <w:t> :</w:t>
      </w:r>
    </w:p>
    <w:p w14:paraId="2502F83E" w14:textId="41C3C067" w:rsidR="008B1782" w:rsidRPr="004437A0" w:rsidRDefault="008B1782" w:rsidP="001452B6">
      <w:pPr>
        <w:spacing w:before="100" w:beforeAutospacing="1" w:after="100" w:afterAutospacing="1" w:line="360" w:lineRule="auto"/>
        <w:jc w:val="both"/>
        <w:rPr>
          <w:rFonts w:ascii="Times New Roman" w:eastAsia="Times New Roman" w:hAnsi="Times New Roman" w:cs="Times New Roman"/>
          <w:bCs/>
          <w:lang w:eastAsia="fr-FR"/>
        </w:rPr>
      </w:pPr>
      <w:r w:rsidRPr="004437A0">
        <w:rPr>
          <w:rFonts w:ascii="Times New Roman" w:eastAsia="Times New Roman" w:hAnsi="Times New Roman" w:cs="Times New Roman"/>
          <w:bCs/>
          <w:lang w:eastAsia="fr-FR"/>
        </w:rPr>
        <w:t>Le soit</w:t>
      </w:r>
      <w:r w:rsidR="00A92B6F" w:rsidRPr="004437A0">
        <w:rPr>
          <w:rFonts w:ascii="Times New Roman" w:eastAsia="Times New Roman" w:hAnsi="Times New Roman" w:cs="Times New Roman"/>
          <w:bCs/>
          <w:lang w:eastAsia="fr-FR"/>
        </w:rPr>
        <w:t>-</w:t>
      </w:r>
      <w:r w:rsidRPr="004437A0">
        <w:rPr>
          <w:rFonts w:ascii="Times New Roman" w:eastAsia="Times New Roman" w:hAnsi="Times New Roman" w:cs="Times New Roman"/>
          <w:bCs/>
          <w:lang w:eastAsia="fr-FR"/>
        </w:rPr>
        <w:t>transmis</w:t>
      </w:r>
      <w:r w:rsidR="006F7BE9" w:rsidRPr="004437A0">
        <w:rPr>
          <w:rFonts w:ascii="Times New Roman" w:eastAsia="Times New Roman" w:hAnsi="Times New Roman" w:cs="Times New Roman"/>
          <w:bCs/>
          <w:lang w:eastAsia="fr-FR"/>
        </w:rPr>
        <w:t xml:space="preserve"> </w:t>
      </w:r>
      <w:r w:rsidR="007712A7" w:rsidRPr="004437A0">
        <w:rPr>
          <w:rFonts w:ascii="Times New Roman" w:eastAsia="Times New Roman" w:hAnsi="Times New Roman" w:cs="Times New Roman"/>
          <w:bCs/>
          <w:lang w:eastAsia="fr-FR"/>
        </w:rPr>
        <w:t>est un document utilisé par le président du tribunal pour enfants pour transmettre des informations et des instructions en vue d’indiquer la direction et la raison de la transmission d’un dossier ou d’une information</w:t>
      </w:r>
      <w:r w:rsidR="007712A7" w:rsidRPr="004437A0">
        <w:rPr>
          <w:rStyle w:val="Appelnotedebasdep"/>
          <w:rFonts w:ascii="Times New Roman" w:eastAsia="Times New Roman" w:hAnsi="Times New Roman" w:cs="Times New Roman"/>
          <w:bCs/>
          <w:lang w:eastAsia="fr-FR"/>
        </w:rPr>
        <w:footnoteReference w:id="11"/>
      </w:r>
      <w:r w:rsidR="007712A7" w:rsidRPr="004437A0">
        <w:rPr>
          <w:rFonts w:ascii="Times New Roman" w:eastAsia="Times New Roman" w:hAnsi="Times New Roman" w:cs="Times New Roman"/>
          <w:bCs/>
          <w:lang w:eastAsia="fr-FR"/>
        </w:rPr>
        <w:t>. En général, le soit</w:t>
      </w:r>
      <w:r w:rsidR="00212B7C" w:rsidRPr="004437A0">
        <w:rPr>
          <w:rFonts w:ascii="Times New Roman" w:eastAsia="Times New Roman" w:hAnsi="Times New Roman" w:cs="Times New Roman"/>
          <w:bCs/>
          <w:lang w:eastAsia="fr-FR"/>
        </w:rPr>
        <w:t>-</w:t>
      </w:r>
      <w:r w:rsidR="007712A7" w:rsidRPr="004437A0">
        <w:rPr>
          <w:rFonts w:ascii="Times New Roman" w:eastAsia="Times New Roman" w:hAnsi="Times New Roman" w:cs="Times New Roman"/>
          <w:bCs/>
          <w:lang w:eastAsia="fr-FR"/>
        </w:rPr>
        <w:t xml:space="preserve">transmis est adressé à </w:t>
      </w:r>
      <w:r w:rsidR="001F3A9D" w:rsidRPr="004437A0">
        <w:rPr>
          <w:rFonts w:ascii="Times New Roman" w:eastAsia="Times New Roman" w:hAnsi="Times New Roman" w:cs="Times New Roman"/>
          <w:bCs/>
          <w:lang w:eastAsia="fr-FR"/>
        </w:rPr>
        <w:t>l’AEMO par</w:t>
      </w:r>
      <w:r w:rsidR="007712A7" w:rsidRPr="004437A0">
        <w:rPr>
          <w:rFonts w:ascii="Times New Roman" w:eastAsia="Times New Roman" w:hAnsi="Times New Roman" w:cs="Times New Roman"/>
          <w:bCs/>
          <w:lang w:eastAsia="fr-FR"/>
        </w:rPr>
        <w:t xml:space="preserve"> le juge du tribunal compétent pour l’élaboration des rapports d’enquête en vue d’éclairer le juge. Il peut s’agir des enquêtes sociales, de garde, d’adoption </w:t>
      </w:r>
      <w:r w:rsidR="004F361D" w:rsidRPr="004437A0">
        <w:rPr>
          <w:rFonts w:ascii="Times New Roman" w:eastAsia="Times New Roman" w:hAnsi="Times New Roman" w:cs="Times New Roman"/>
          <w:bCs/>
          <w:lang w:eastAsia="fr-FR"/>
        </w:rPr>
        <w:t xml:space="preserve">ou </w:t>
      </w:r>
      <w:r w:rsidR="007712A7" w:rsidRPr="004437A0">
        <w:rPr>
          <w:rFonts w:ascii="Times New Roman" w:eastAsia="Times New Roman" w:hAnsi="Times New Roman" w:cs="Times New Roman"/>
          <w:bCs/>
          <w:lang w:eastAsia="fr-FR"/>
        </w:rPr>
        <w:t>de personnalité.</w:t>
      </w:r>
    </w:p>
    <w:p w14:paraId="5203CA27" w14:textId="6233C577" w:rsidR="008D36C3" w:rsidRDefault="007712A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L’enquête sociale est élaborée par l’AEMO en vue d’éclairer le juge pour la prise de mes</w:t>
      </w:r>
      <w:r w:rsidRPr="004437A0">
        <w:rPr>
          <w:rFonts w:ascii="Times New Roman" w:eastAsia="Times New Roman" w:hAnsi="Times New Roman" w:cs="Times New Roman"/>
          <w:bCs/>
          <w:lang w:eastAsia="fr-FR"/>
        </w:rPr>
        <w:t>ure</w:t>
      </w:r>
      <w:r w:rsidR="00761326" w:rsidRPr="004437A0">
        <w:rPr>
          <w:rFonts w:ascii="Times New Roman" w:eastAsia="Times New Roman" w:hAnsi="Times New Roman" w:cs="Times New Roman"/>
          <w:bCs/>
          <w:lang w:eastAsia="fr-FR"/>
        </w:rPr>
        <w:t>s</w:t>
      </w:r>
      <w:r w:rsidR="00761326" w:rsidRPr="00761326">
        <w:rPr>
          <w:rFonts w:ascii="Times New Roman" w:eastAsia="Times New Roman" w:hAnsi="Times New Roman" w:cs="Times New Roman"/>
          <w:bCs/>
          <w:color w:val="FF0000"/>
          <w:lang w:eastAsia="fr-FR"/>
        </w:rPr>
        <w:t xml:space="preserve"> </w:t>
      </w:r>
      <w:r>
        <w:rPr>
          <w:rFonts w:ascii="Times New Roman" w:eastAsia="Times New Roman" w:hAnsi="Times New Roman" w:cs="Times New Roman"/>
          <w:bCs/>
          <w:color w:val="000000" w:themeColor="text1"/>
          <w:lang w:eastAsia="fr-FR"/>
        </w:rPr>
        <w:t xml:space="preserve">d’assistance éducative en faveur d’un enfant en situation de vulnérabilité. Il s’agit pour l’éducateur spécialisé d’identifier l’enfant, </w:t>
      </w:r>
      <w:r w:rsidR="00690AF7">
        <w:rPr>
          <w:rFonts w:ascii="Times New Roman" w:eastAsia="Times New Roman" w:hAnsi="Times New Roman" w:cs="Times New Roman"/>
          <w:bCs/>
          <w:color w:val="000000" w:themeColor="text1"/>
          <w:lang w:eastAsia="fr-FR"/>
        </w:rPr>
        <w:t xml:space="preserve">de faire une présentation de sa famille, de rappeler l’histoire du mineur, de décrire les conditions socioéconomiques ainsi que faire des entretiens avec les personnes concernées avant de terminer par la formulation d’une proposition.  </w:t>
      </w:r>
      <w:r w:rsidR="008D36C3">
        <w:rPr>
          <w:rFonts w:ascii="Times New Roman" w:eastAsia="Times New Roman" w:hAnsi="Times New Roman" w:cs="Times New Roman"/>
          <w:bCs/>
          <w:color w:val="000000" w:themeColor="text1"/>
          <w:lang w:eastAsia="fr-FR"/>
        </w:rPr>
        <w:t>L’enquête sociale de garde d’enfant est ordonnée par le juge de la famille dans la procédure de divorce. Le juge du tribunal d’instance (TI) saisit le spécialiste de la protection des enfants d’évaluer l</w:t>
      </w:r>
      <w:r w:rsidR="00E46EF1">
        <w:rPr>
          <w:rFonts w:ascii="Times New Roman" w:eastAsia="Times New Roman" w:hAnsi="Times New Roman" w:cs="Times New Roman"/>
          <w:bCs/>
          <w:color w:val="000000" w:themeColor="text1"/>
          <w:lang w:eastAsia="fr-FR"/>
        </w:rPr>
        <w:t>equel des parents est plus apte</w:t>
      </w:r>
      <w:r w:rsidR="008D36C3">
        <w:rPr>
          <w:rFonts w:ascii="Times New Roman" w:eastAsia="Times New Roman" w:hAnsi="Times New Roman" w:cs="Times New Roman"/>
          <w:bCs/>
          <w:color w:val="000000" w:themeColor="text1"/>
          <w:lang w:eastAsia="fr-FR"/>
        </w:rPr>
        <w:t xml:space="preserve"> à entretenir les enfants pour un couple divorcé. </w:t>
      </w:r>
      <w:r w:rsidR="00D10D6F">
        <w:rPr>
          <w:rFonts w:ascii="Times New Roman" w:eastAsia="Times New Roman" w:hAnsi="Times New Roman" w:cs="Times New Roman"/>
          <w:bCs/>
          <w:color w:val="000000" w:themeColor="text1"/>
          <w:lang w:eastAsia="fr-FR"/>
        </w:rPr>
        <w:t>Ainsi, l’éducateur éclaire le juge en lui fournissant les éléments objectifs</w:t>
      </w:r>
      <w:r w:rsidR="000963C8">
        <w:rPr>
          <w:rFonts w:ascii="Times New Roman" w:eastAsia="Times New Roman" w:hAnsi="Times New Roman" w:cs="Times New Roman"/>
          <w:bCs/>
          <w:color w:val="000000" w:themeColor="text1"/>
          <w:lang w:eastAsia="fr-FR"/>
        </w:rPr>
        <w:t xml:space="preserve"> pour</w:t>
      </w:r>
      <w:r w:rsidR="00D10D6F">
        <w:rPr>
          <w:rFonts w:ascii="Times New Roman" w:eastAsia="Times New Roman" w:hAnsi="Times New Roman" w:cs="Times New Roman"/>
          <w:bCs/>
          <w:color w:val="000000" w:themeColor="text1"/>
          <w:lang w:eastAsia="fr-FR"/>
        </w:rPr>
        <w:t xml:space="preserve"> que la garde des enfants soit attribué</w:t>
      </w:r>
      <w:r w:rsidR="000963C8">
        <w:rPr>
          <w:rFonts w:ascii="Times New Roman" w:eastAsia="Times New Roman" w:hAnsi="Times New Roman" w:cs="Times New Roman"/>
          <w:bCs/>
          <w:color w:val="000000" w:themeColor="text1"/>
          <w:lang w:eastAsia="fr-FR"/>
        </w:rPr>
        <w:t>e</w:t>
      </w:r>
      <w:r w:rsidR="00D10D6F">
        <w:rPr>
          <w:rFonts w:ascii="Times New Roman" w:eastAsia="Times New Roman" w:hAnsi="Times New Roman" w:cs="Times New Roman"/>
          <w:bCs/>
          <w:color w:val="000000" w:themeColor="text1"/>
          <w:lang w:eastAsia="fr-FR"/>
        </w:rPr>
        <w:t xml:space="preserve"> à un parent. </w:t>
      </w:r>
      <w:r w:rsidR="00713789">
        <w:rPr>
          <w:rFonts w:ascii="Times New Roman" w:eastAsia="Times New Roman" w:hAnsi="Times New Roman" w:cs="Times New Roman"/>
          <w:bCs/>
          <w:color w:val="000000" w:themeColor="text1"/>
          <w:lang w:eastAsia="fr-FR"/>
        </w:rPr>
        <w:t xml:space="preserve">Le juge prend souvent en compte les propositions et recommandations </w:t>
      </w:r>
      <w:r w:rsidR="004F361D">
        <w:rPr>
          <w:rFonts w:ascii="Times New Roman" w:eastAsia="Times New Roman" w:hAnsi="Times New Roman" w:cs="Times New Roman"/>
          <w:bCs/>
          <w:color w:val="000000" w:themeColor="text1"/>
          <w:lang w:eastAsia="fr-FR"/>
        </w:rPr>
        <w:t>de l’éducateur</w:t>
      </w:r>
      <w:r w:rsidR="00713789">
        <w:rPr>
          <w:rFonts w:ascii="Times New Roman" w:eastAsia="Times New Roman" w:hAnsi="Times New Roman" w:cs="Times New Roman"/>
          <w:bCs/>
          <w:color w:val="000000" w:themeColor="text1"/>
          <w:lang w:eastAsia="fr-FR"/>
        </w:rPr>
        <w:t xml:space="preserve"> spécialisé. S’agissant de l’enquête sociale en matière d’adoption, l’éducateur montre si les adoptants réunissent les conditions socioéconomiques pour prendre en charge un enfant. </w:t>
      </w:r>
      <w:r w:rsidR="006C15DB">
        <w:rPr>
          <w:rFonts w:ascii="Times New Roman" w:eastAsia="Times New Roman" w:hAnsi="Times New Roman" w:cs="Times New Roman"/>
          <w:bCs/>
          <w:color w:val="000000" w:themeColor="text1"/>
          <w:lang w:eastAsia="fr-FR"/>
        </w:rPr>
        <w:t>Il s’agit pour l’éducateur de présenter les adoptants, de décrire leur situation socioéconomique (vécu du ménage, ressources matérielles et financières, l’habitat et leur charge), d’évaluer leur aptitude éducative (sociabilité et motivation), et de connaitre leur projet éducatif au profit de l’enfant.</w:t>
      </w:r>
      <w:r w:rsidR="00751C22">
        <w:rPr>
          <w:rFonts w:ascii="Times New Roman" w:eastAsia="Times New Roman" w:hAnsi="Times New Roman" w:cs="Times New Roman"/>
          <w:bCs/>
          <w:color w:val="000000" w:themeColor="text1"/>
          <w:lang w:eastAsia="fr-FR"/>
        </w:rPr>
        <w:t xml:space="preserve"> Les visites à domicile et les entretiens permettent de recueillir ces informations. </w:t>
      </w:r>
    </w:p>
    <w:p w14:paraId="2857162C" w14:textId="766F2E61" w:rsidR="007712A7" w:rsidRDefault="00690AF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L’enquête sociale a ainsi trois principaux objectifs</w:t>
      </w:r>
      <w:r>
        <w:rPr>
          <w:rStyle w:val="Appelnotedebasdep"/>
          <w:rFonts w:ascii="Times New Roman" w:eastAsia="Times New Roman" w:hAnsi="Times New Roman" w:cs="Times New Roman"/>
          <w:bCs/>
          <w:color w:val="000000" w:themeColor="text1"/>
          <w:lang w:eastAsia="fr-FR"/>
        </w:rPr>
        <w:footnoteReference w:id="12"/>
      </w:r>
      <w:r>
        <w:rPr>
          <w:rFonts w:ascii="Times New Roman" w:eastAsia="Times New Roman" w:hAnsi="Times New Roman" w:cs="Times New Roman"/>
          <w:bCs/>
          <w:color w:val="000000" w:themeColor="text1"/>
          <w:lang w:eastAsia="fr-FR"/>
        </w:rPr>
        <w:t xml:space="preserve"> : </w:t>
      </w:r>
    </w:p>
    <w:p w14:paraId="1320D2EA" w14:textId="1DE5D1C4" w:rsidR="00690AF7" w:rsidRPr="00F211D2" w:rsidRDefault="00690AF7" w:rsidP="00690AF7">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F211D2">
        <w:rPr>
          <w:rFonts w:ascii="Times New Roman" w:eastAsia="Times New Roman" w:hAnsi="Times New Roman" w:cs="Times New Roman"/>
          <w:b/>
          <w:bCs/>
          <w:color w:val="000000" w:themeColor="text1"/>
          <w:lang w:eastAsia="fr-FR"/>
        </w:rPr>
        <w:t xml:space="preserve">Évaluer l’environnement familial </w:t>
      </w:r>
    </w:p>
    <w:p w14:paraId="244655E0" w14:textId="14A15F33" w:rsidR="00690AF7" w:rsidRDefault="00690AF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Il s’agit </w:t>
      </w:r>
      <w:r w:rsidR="002C7FFE">
        <w:rPr>
          <w:rFonts w:ascii="Times New Roman" w:eastAsia="Times New Roman" w:hAnsi="Times New Roman" w:cs="Times New Roman"/>
          <w:bCs/>
          <w:color w:val="000000" w:themeColor="text1"/>
          <w:lang w:eastAsia="fr-FR"/>
        </w:rPr>
        <w:t xml:space="preserve">en premier lieu </w:t>
      </w:r>
      <w:r>
        <w:rPr>
          <w:rFonts w:ascii="Times New Roman" w:eastAsia="Times New Roman" w:hAnsi="Times New Roman" w:cs="Times New Roman"/>
          <w:bCs/>
          <w:color w:val="000000" w:themeColor="text1"/>
          <w:lang w:eastAsia="fr-FR"/>
        </w:rPr>
        <w:t>pour l’éducateur d’essayer de comprendre les dynamiques familiale</w:t>
      </w:r>
      <w:r w:rsidR="002C7FFE">
        <w:rPr>
          <w:rFonts w:ascii="Times New Roman" w:eastAsia="Times New Roman" w:hAnsi="Times New Roman" w:cs="Times New Roman"/>
          <w:bCs/>
          <w:color w:val="000000" w:themeColor="text1"/>
          <w:lang w:eastAsia="fr-FR"/>
        </w:rPr>
        <w:t xml:space="preserve">s. Il doit mesurer le niveau d’affection des membres, de l’attachement, de l’investissement, et de </w:t>
      </w:r>
      <w:r w:rsidR="002C7FFE">
        <w:rPr>
          <w:rFonts w:ascii="Times New Roman" w:eastAsia="Times New Roman" w:hAnsi="Times New Roman" w:cs="Times New Roman"/>
          <w:bCs/>
          <w:color w:val="000000" w:themeColor="text1"/>
          <w:lang w:eastAsia="fr-FR"/>
        </w:rPr>
        <w:lastRenderedPageBreak/>
        <w:t>l’engagement entre ceux-ci. En second lieu, il s’agit pour l’éducateur d’évaluer les conditions de vie de l’</w:t>
      </w:r>
      <w:r w:rsidR="00A02350">
        <w:rPr>
          <w:rFonts w:ascii="Times New Roman" w:eastAsia="Times New Roman" w:hAnsi="Times New Roman" w:cs="Times New Roman"/>
          <w:bCs/>
          <w:color w:val="000000" w:themeColor="text1"/>
          <w:lang w:eastAsia="fr-FR"/>
        </w:rPr>
        <w:t xml:space="preserve">enfant. </w:t>
      </w:r>
    </w:p>
    <w:p w14:paraId="0DCDF3BC" w14:textId="4C6B9FE2" w:rsidR="00A02350" w:rsidRPr="00F211D2" w:rsidRDefault="00A02350" w:rsidP="00A02350">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F211D2">
        <w:rPr>
          <w:rFonts w:ascii="Times New Roman" w:eastAsia="Times New Roman" w:hAnsi="Times New Roman" w:cs="Times New Roman"/>
          <w:b/>
          <w:bCs/>
          <w:color w:val="000000" w:themeColor="text1"/>
          <w:lang w:eastAsia="fr-FR"/>
        </w:rPr>
        <w:t>Recueillir les informations objectives</w:t>
      </w:r>
    </w:p>
    <w:p w14:paraId="034F9D88" w14:textId="3407874E" w:rsidR="00A02350" w:rsidRDefault="00A02350" w:rsidP="00A0235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L’éducateur spécialisé collecte des données à travers des entretiens, des visites à domicile et l’examen de document pertinent tels que les bulletins scolaires ou les carnets de vaccination des bébés.</w:t>
      </w:r>
    </w:p>
    <w:p w14:paraId="1FDE93FA" w14:textId="08918752" w:rsidR="00A02350" w:rsidRPr="00F211D2" w:rsidRDefault="00A02350" w:rsidP="00A02350">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F211D2">
        <w:rPr>
          <w:rFonts w:ascii="Times New Roman" w:eastAsia="Times New Roman" w:hAnsi="Times New Roman" w:cs="Times New Roman"/>
          <w:b/>
          <w:bCs/>
          <w:color w:val="000000" w:themeColor="text1"/>
          <w:lang w:eastAsia="fr-FR"/>
        </w:rPr>
        <w:t>Fournir des recommandations</w:t>
      </w:r>
    </w:p>
    <w:p w14:paraId="52010844" w14:textId="6144C541" w:rsidR="00A02350" w:rsidRPr="00A02350" w:rsidRDefault="00A02350" w:rsidP="00A02350">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 résultats de l’enquête sont pris en compte par le juge pour prendre des décisions concernant le placement d’un mineur dans un centre ou sous le suivi de l’AEMO, le droit de garde en matière de divorce</w:t>
      </w:r>
      <w:r w:rsidR="008E2F3D">
        <w:rPr>
          <w:rFonts w:ascii="Times New Roman" w:eastAsia="Times New Roman" w:hAnsi="Times New Roman" w:cs="Times New Roman"/>
          <w:bCs/>
          <w:color w:val="000000" w:themeColor="text1"/>
          <w:lang w:eastAsia="fr-FR"/>
        </w:rPr>
        <w:t xml:space="preserve"> ou sur le placement d’un enfant en vue de l’adoption. </w:t>
      </w:r>
    </w:p>
    <w:p w14:paraId="41A9AA9C" w14:textId="77777777" w:rsidR="008B1782" w:rsidRDefault="008B178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205C613"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28CAC35"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9B736E9"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4C25152"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DB6BE55"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6B0B359"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3DD2977"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68C5C52"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1BEA86D"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A505A5A"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41E1BE7" w14:textId="77777777" w:rsidR="00F211D2" w:rsidRDefault="00F211D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F50123C" w14:textId="1928AFC7" w:rsidR="00136D89" w:rsidRDefault="00136D89" w:rsidP="002A06CF">
      <w:pPr>
        <w:pStyle w:val="Titre6"/>
        <w:rPr>
          <w:rFonts w:eastAsia="Times New Roman"/>
          <w:lang w:eastAsia="fr-FR"/>
        </w:rPr>
      </w:pPr>
      <w:r w:rsidRPr="002A06CF">
        <w:lastRenderedPageBreak/>
        <w:t>L’élaboration</w:t>
      </w:r>
      <w:r w:rsidRPr="00F211D2">
        <w:rPr>
          <w:rFonts w:eastAsia="Times New Roman"/>
          <w:lang w:eastAsia="fr-FR"/>
        </w:rPr>
        <w:t xml:space="preserve"> d’un projet éducatif </w:t>
      </w:r>
    </w:p>
    <w:p w14:paraId="1D389E14" w14:textId="77777777" w:rsidR="00F63FEC" w:rsidRDefault="00F211D2" w:rsidP="0076589F">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 projet éducatif constitue l’un des piliers de la prise en charge des  enfants. Il</w:t>
      </w:r>
      <w:r w:rsidR="00435801">
        <w:rPr>
          <w:rFonts w:ascii="Times New Roman" w:eastAsia="Times New Roman" w:hAnsi="Times New Roman" w:cs="Times New Roman"/>
          <w:bCs/>
          <w:color w:val="000000" w:themeColor="text1"/>
          <w:lang w:eastAsia="fr-FR"/>
        </w:rPr>
        <w:t xml:space="preserve"> oriente l’ensemble</w:t>
      </w:r>
      <w:r>
        <w:rPr>
          <w:rFonts w:ascii="Times New Roman" w:eastAsia="Times New Roman" w:hAnsi="Times New Roman" w:cs="Times New Roman"/>
          <w:bCs/>
          <w:color w:val="000000" w:themeColor="text1"/>
          <w:lang w:eastAsia="fr-FR"/>
        </w:rPr>
        <w:t xml:space="preserve"> des actions et des moyens employés pour permettre une meilleure réinsertion sociale.</w:t>
      </w:r>
      <w:r w:rsidR="0076589F">
        <w:rPr>
          <w:rFonts w:ascii="Times New Roman" w:eastAsia="Times New Roman" w:hAnsi="Times New Roman" w:cs="Times New Roman"/>
          <w:bCs/>
          <w:color w:val="000000" w:themeColor="text1"/>
          <w:lang w:eastAsia="fr-FR"/>
        </w:rPr>
        <w:t xml:space="preserve"> Il permet d’identifier la situation problème après l’identification du mineur.  L’éducateur spécialisé fixe ainsi ses objectifs qui varient en fonction de la personnalité du mineur et de la situation problème. Exemple d’objectifs : </w:t>
      </w:r>
    </w:p>
    <w:p w14:paraId="0F50B68C" w14:textId="77777777" w:rsidR="00F63FEC" w:rsidRDefault="0076589F" w:rsidP="00F63FEC">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2935E1">
        <w:rPr>
          <w:rFonts w:ascii="Times New Roman" w:eastAsia="Times New Roman" w:hAnsi="Times New Roman" w:cs="Times New Roman"/>
          <w:b/>
          <w:bCs/>
          <w:color w:val="000000" w:themeColor="text1"/>
          <w:lang w:eastAsia="fr-FR"/>
        </w:rPr>
        <w:t>Accompagner le mineur</w:t>
      </w:r>
      <w:r w:rsidRPr="00F63FEC">
        <w:rPr>
          <w:rFonts w:ascii="Times New Roman" w:eastAsia="Times New Roman" w:hAnsi="Times New Roman" w:cs="Times New Roman"/>
          <w:bCs/>
          <w:color w:val="000000" w:themeColor="text1"/>
          <w:lang w:eastAsia="fr-FR"/>
        </w:rPr>
        <w:t>,</w:t>
      </w:r>
    </w:p>
    <w:p w14:paraId="5F2E56A9" w14:textId="08A2398A" w:rsidR="00F63FEC" w:rsidRPr="002935E1" w:rsidRDefault="0076589F" w:rsidP="00F63FEC">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F63FEC">
        <w:rPr>
          <w:rFonts w:ascii="Times New Roman" w:eastAsia="Times New Roman" w:hAnsi="Times New Roman" w:cs="Times New Roman"/>
          <w:bCs/>
          <w:color w:val="000000" w:themeColor="text1"/>
          <w:lang w:eastAsia="fr-FR"/>
        </w:rPr>
        <w:t xml:space="preserve"> </w:t>
      </w:r>
      <w:r w:rsidR="002935E1">
        <w:rPr>
          <w:rFonts w:ascii="Times New Roman" w:eastAsia="Times New Roman" w:hAnsi="Times New Roman" w:cs="Times New Roman"/>
          <w:b/>
          <w:bCs/>
          <w:color w:val="000000" w:themeColor="text1"/>
          <w:lang w:eastAsia="fr-FR"/>
        </w:rPr>
        <w:t>R</w:t>
      </w:r>
      <w:r w:rsidRPr="002935E1">
        <w:rPr>
          <w:rFonts w:ascii="Times New Roman" w:eastAsia="Times New Roman" w:hAnsi="Times New Roman" w:cs="Times New Roman"/>
          <w:b/>
          <w:bCs/>
          <w:color w:val="000000" w:themeColor="text1"/>
          <w:lang w:eastAsia="fr-FR"/>
        </w:rPr>
        <w:t xml:space="preserve">enforcer ses capacités de construction et de résilience ou </w:t>
      </w:r>
    </w:p>
    <w:p w14:paraId="5818A50F" w14:textId="7E6301BA" w:rsidR="00F63FEC" w:rsidRDefault="002935E1" w:rsidP="00F63FEC">
      <w:pPr>
        <w:pStyle w:val="Paragraphedeliste"/>
        <w:numPr>
          <w:ilvl w:val="0"/>
          <w:numId w:val="17"/>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
          <w:bCs/>
          <w:color w:val="000000" w:themeColor="text1"/>
          <w:lang w:eastAsia="fr-FR"/>
        </w:rPr>
        <w:t>R</w:t>
      </w:r>
      <w:r w:rsidR="0076589F" w:rsidRPr="002935E1">
        <w:rPr>
          <w:rFonts w:ascii="Times New Roman" w:eastAsia="Times New Roman" w:hAnsi="Times New Roman" w:cs="Times New Roman"/>
          <w:b/>
          <w:bCs/>
          <w:color w:val="000000" w:themeColor="text1"/>
          <w:lang w:eastAsia="fr-FR"/>
        </w:rPr>
        <w:t>etourner le mineur en famille</w:t>
      </w:r>
      <w:r w:rsidR="004978B1" w:rsidRPr="00F63FEC">
        <w:rPr>
          <w:rFonts w:ascii="Times New Roman" w:eastAsia="Times New Roman" w:hAnsi="Times New Roman" w:cs="Times New Roman"/>
          <w:bCs/>
          <w:color w:val="000000" w:themeColor="text1"/>
          <w:lang w:eastAsia="fr-FR"/>
        </w:rPr>
        <w:t>.</w:t>
      </w:r>
    </w:p>
    <w:p w14:paraId="45D98D76" w14:textId="77777777" w:rsidR="00F63FEC" w:rsidRDefault="004978B1" w:rsidP="00F63FEC">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F63FEC">
        <w:rPr>
          <w:rFonts w:ascii="Times New Roman" w:eastAsia="Times New Roman" w:hAnsi="Times New Roman" w:cs="Times New Roman"/>
          <w:bCs/>
          <w:color w:val="000000" w:themeColor="text1"/>
          <w:lang w:eastAsia="fr-FR"/>
        </w:rPr>
        <w:t xml:space="preserve"> </w:t>
      </w:r>
      <w:r w:rsidR="00F63FEC" w:rsidRPr="00F63FEC">
        <w:rPr>
          <w:rFonts w:ascii="Times New Roman" w:eastAsia="Times New Roman" w:hAnsi="Times New Roman" w:cs="Times New Roman"/>
          <w:bCs/>
          <w:color w:val="000000" w:themeColor="text1"/>
          <w:lang w:eastAsia="fr-FR"/>
        </w:rPr>
        <w:t xml:space="preserve">À la suite des objectifs fixés, l’éducateur détermine les offres éducatives optimales pour le mineur qui lui a été confié. </w:t>
      </w:r>
      <w:r w:rsidR="00F63FEC">
        <w:rPr>
          <w:rFonts w:ascii="Times New Roman" w:eastAsia="Times New Roman" w:hAnsi="Times New Roman" w:cs="Times New Roman"/>
          <w:bCs/>
          <w:color w:val="000000" w:themeColor="text1"/>
          <w:lang w:eastAsia="fr-FR"/>
        </w:rPr>
        <w:t>Parmi les offres recensées dans un projet éducatif nous avons :</w:t>
      </w:r>
    </w:p>
    <w:p w14:paraId="53413F3F" w14:textId="6B9A8EB9" w:rsidR="00F63FEC" w:rsidRPr="002935E1" w:rsidRDefault="00F63FEC" w:rsidP="00F63FEC">
      <w:pPr>
        <w:pStyle w:val="Paragraphedeliste"/>
        <w:numPr>
          <w:ilvl w:val="0"/>
          <w:numId w:val="18"/>
        </w:numPr>
        <w:jc w:val="both"/>
        <w:rPr>
          <w:rFonts w:ascii="Times New Roman" w:eastAsia="Times New Roman" w:hAnsi="Times New Roman"/>
          <w:bCs/>
          <w:lang w:eastAsia="fr-FR"/>
        </w:rPr>
      </w:pPr>
      <w:r w:rsidRPr="002935E1">
        <w:rPr>
          <w:rFonts w:ascii="Times New Roman" w:eastAsia="Times New Roman" w:hAnsi="Times New Roman"/>
          <w:b/>
          <w:bCs/>
          <w:lang w:eastAsia="fr-FR"/>
        </w:rPr>
        <w:t>Accompagnement psychosocial</w:t>
      </w:r>
      <w:r w:rsidRPr="00F63FEC">
        <w:rPr>
          <w:rFonts w:ascii="Times New Roman" w:eastAsia="Times New Roman" w:hAnsi="Times New Roman"/>
          <w:bCs/>
          <w:lang w:eastAsia="fr-FR"/>
        </w:rPr>
        <w:t xml:space="preserve"> (prise en charge des besoins fondamentaux : hébergement, nourriture, soins médicaux, habillement)</w:t>
      </w:r>
    </w:p>
    <w:p w14:paraId="092432C0" w14:textId="77777777" w:rsidR="00F63FEC" w:rsidRPr="0008647C" w:rsidRDefault="00F63FEC" w:rsidP="00F63FEC">
      <w:pPr>
        <w:contextualSpacing/>
        <w:jc w:val="both"/>
        <w:rPr>
          <w:rFonts w:ascii="Times New Roman" w:eastAsia="Times New Roman" w:hAnsi="Times New Roman"/>
          <w:bCs/>
          <w:lang w:eastAsia="fr-FR"/>
        </w:rPr>
      </w:pPr>
    </w:p>
    <w:p w14:paraId="4CBBA194" w14:textId="77777777" w:rsidR="00F63FEC" w:rsidRPr="002935E1" w:rsidRDefault="00F63FEC" w:rsidP="00F63FEC">
      <w:pPr>
        <w:pStyle w:val="Paragraphedeliste"/>
        <w:numPr>
          <w:ilvl w:val="0"/>
          <w:numId w:val="18"/>
        </w:numPr>
        <w:jc w:val="both"/>
        <w:rPr>
          <w:rFonts w:ascii="Times New Roman" w:eastAsia="Times New Roman" w:hAnsi="Times New Roman"/>
          <w:b/>
          <w:bCs/>
          <w:lang w:eastAsia="fr-FR"/>
        </w:rPr>
      </w:pPr>
      <w:r w:rsidRPr="002935E1">
        <w:rPr>
          <w:rFonts w:ascii="Times New Roman" w:eastAsia="Times New Roman" w:hAnsi="Times New Roman"/>
          <w:b/>
          <w:bCs/>
          <w:lang w:eastAsia="fr-FR"/>
        </w:rPr>
        <w:t xml:space="preserve">Accompagnement psychologique </w:t>
      </w:r>
    </w:p>
    <w:p w14:paraId="55327C96" w14:textId="77777777" w:rsidR="00F63FEC" w:rsidRPr="0008647C" w:rsidRDefault="00F63FEC" w:rsidP="00F63FEC">
      <w:pPr>
        <w:contextualSpacing/>
        <w:jc w:val="both"/>
        <w:rPr>
          <w:rFonts w:ascii="Times New Roman" w:eastAsia="Times New Roman" w:hAnsi="Times New Roman"/>
          <w:bCs/>
          <w:lang w:eastAsia="fr-FR"/>
        </w:rPr>
      </w:pPr>
    </w:p>
    <w:p w14:paraId="0CE26DD2" w14:textId="77777777" w:rsidR="00F63FEC" w:rsidRPr="002935E1" w:rsidRDefault="00F63FEC" w:rsidP="00F63FEC">
      <w:pPr>
        <w:pStyle w:val="Paragraphedeliste"/>
        <w:numPr>
          <w:ilvl w:val="0"/>
          <w:numId w:val="18"/>
        </w:numPr>
        <w:jc w:val="both"/>
        <w:rPr>
          <w:rFonts w:ascii="Times New Roman" w:eastAsia="Times New Roman" w:hAnsi="Times New Roman"/>
          <w:b/>
          <w:bCs/>
          <w:lang w:eastAsia="fr-FR"/>
        </w:rPr>
      </w:pPr>
      <w:r w:rsidRPr="002935E1">
        <w:rPr>
          <w:rFonts w:ascii="Times New Roman" w:eastAsia="Times New Roman" w:hAnsi="Times New Roman"/>
          <w:b/>
          <w:bCs/>
          <w:lang w:eastAsia="fr-FR"/>
        </w:rPr>
        <w:t>Intégration scolaire</w:t>
      </w:r>
    </w:p>
    <w:p w14:paraId="659BD745" w14:textId="77777777" w:rsidR="00F63FEC" w:rsidRDefault="00F63FEC" w:rsidP="00F63FEC">
      <w:pPr>
        <w:contextualSpacing/>
        <w:jc w:val="both"/>
        <w:rPr>
          <w:rFonts w:ascii="Times New Roman" w:eastAsia="Times New Roman" w:hAnsi="Times New Roman"/>
          <w:bCs/>
          <w:lang w:eastAsia="fr-FR"/>
        </w:rPr>
      </w:pPr>
    </w:p>
    <w:p w14:paraId="269E64EF" w14:textId="77777777" w:rsidR="00F63FEC" w:rsidRDefault="00F63FEC" w:rsidP="002935E1">
      <w:pPr>
        <w:pStyle w:val="Paragraphedeliste"/>
        <w:numPr>
          <w:ilvl w:val="0"/>
          <w:numId w:val="18"/>
        </w:numPr>
        <w:jc w:val="both"/>
        <w:rPr>
          <w:rFonts w:ascii="Times New Roman" w:eastAsia="Times New Roman" w:hAnsi="Times New Roman"/>
          <w:b/>
          <w:bCs/>
          <w:lang w:eastAsia="fr-FR"/>
        </w:rPr>
      </w:pPr>
      <w:r w:rsidRPr="002935E1">
        <w:rPr>
          <w:rFonts w:ascii="Times New Roman" w:eastAsia="Times New Roman" w:hAnsi="Times New Roman"/>
          <w:b/>
          <w:bCs/>
          <w:lang w:eastAsia="fr-FR"/>
        </w:rPr>
        <w:t>Suivi médical</w:t>
      </w:r>
    </w:p>
    <w:p w14:paraId="015E2253" w14:textId="56879DC9" w:rsidR="002935E1" w:rsidRPr="002935E1" w:rsidRDefault="002935E1" w:rsidP="002935E1">
      <w:pPr>
        <w:spacing w:line="360" w:lineRule="auto"/>
        <w:jc w:val="both"/>
        <w:rPr>
          <w:rFonts w:ascii="Times New Roman" w:eastAsia="Times New Roman" w:hAnsi="Times New Roman"/>
          <w:bCs/>
          <w:lang w:eastAsia="fr-FR"/>
        </w:rPr>
      </w:pPr>
      <w:r>
        <w:rPr>
          <w:rFonts w:ascii="Times New Roman" w:eastAsia="Times New Roman" w:hAnsi="Times New Roman"/>
          <w:bCs/>
          <w:lang w:eastAsia="fr-FR"/>
        </w:rPr>
        <w:t>Après les offres éducatives, l’éducateur spécialisé présente dans le projet éducatif les activités nécessaires pour atteindre les objectifs fixés.  Parmi les activités recensées dans un projet éducatif nous avons :</w:t>
      </w:r>
    </w:p>
    <w:p w14:paraId="33EA9561" w14:textId="3847FB11"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Entretien individuel et collectif</w:t>
      </w:r>
    </w:p>
    <w:p w14:paraId="227D4998" w14:textId="504C66C4"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Activité ludique</w:t>
      </w:r>
    </w:p>
    <w:p w14:paraId="4A5528B1" w14:textId="1E0F4B8A"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Éducation religieuse</w:t>
      </w:r>
    </w:p>
    <w:p w14:paraId="63A882E3" w14:textId="4BD1BAE8"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Installation des compétences de vie courante</w:t>
      </w:r>
    </w:p>
    <w:p w14:paraId="17CDDDD1" w14:textId="47FC44F3"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Activité manuelle</w:t>
      </w:r>
    </w:p>
    <w:p w14:paraId="15EAF154" w14:textId="33EE02FB"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Activité artistique</w:t>
      </w:r>
    </w:p>
    <w:p w14:paraId="302EB6D2" w14:textId="4CF535D1" w:rsidR="002935E1" w:rsidRPr="002935E1" w:rsidRDefault="002935E1" w:rsidP="002935E1">
      <w:pPr>
        <w:pStyle w:val="Paragraphedeliste"/>
        <w:numPr>
          <w:ilvl w:val="0"/>
          <w:numId w:val="19"/>
        </w:numPr>
        <w:spacing w:line="360" w:lineRule="auto"/>
        <w:jc w:val="both"/>
        <w:rPr>
          <w:rFonts w:ascii="Times New Roman" w:eastAsia="Times New Roman" w:hAnsi="Times New Roman"/>
          <w:b/>
          <w:bCs/>
          <w:lang w:eastAsia="fr-FR"/>
        </w:rPr>
      </w:pPr>
      <w:r w:rsidRPr="002935E1">
        <w:rPr>
          <w:rFonts w:ascii="Times New Roman" w:eastAsia="Times New Roman" w:hAnsi="Times New Roman"/>
          <w:b/>
          <w:bCs/>
          <w:lang w:eastAsia="fr-FR"/>
        </w:rPr>
        <w:t>Activité sportive</w:t>
      </w:r>
    </w:p>
    <w:p w14:paraId="0B28698A" w14:textId="77777777" w:rsidR="002935E1" w:rsidRPr="002935E1" w:rsidRDefault="002935E1" w:rsidP="002935E1">
      <w:pPr>
        <w:pStyle w:val="Paragraphedeliste"/>
        <w:numPr>
          <w:ilvl w:val="0"/>
          <w:numId w:val="19"/>
        </w:numPr>
        <w:jc w:val="both"/>
        <w:rPr>
          <w:rFonts w:ascii="Times New Roman" w:eastAsia="Times New Roman" w:hAnsi="Times New Roman"/>
          <w:b/>
          <w:bCs/>
          <w:lang w:eastAsia="fr-FR"/>
        </w:rPr>
      </w:pPr>
      <w:r w:rsidRPr="002935E1">
        <w:rPr>
          <w:rFonts w:ascii="Times New Roman" w:eastAsia="Times New Roman" w:hAnsi="Times New Roman"/>
          <w:b/>
          <w:bCs/>
          <w:lang w:eastAsia="fr-FR"/>
        </w:rPr>
        <w:t>Consultation médicale</w:t>
      </w:r>
    </w:p>
    <w:p w14:paraId="5EFF4099" w14:textId="636887D3" w:rsidR="002935E1" w:rsidRDefault="00A15F03" w:rsidP="00A15F03">
      <w:pPr>
        <w:spacing w:line="360" w:lineRule="auto"/>
        <w:jc w:val="both"/>
        <w:rPr>
          <w:rFonts w:ascii="Times New Roman" w:eastAsia="Times New Roman" w:hAnsi="Times New Roman"/>
          <w:bCs/>
          <w:lang w:eastAsia="fr-FR"/>
        </w:rPr>
      </w:pPr>
      <w:r>
        <w:rPr>
          <w:rFonts w:ascii="Times New Roman" w:eastAsia="Times New Roman" w:hAnsi="Times New Roman"/>
          <w:bCs/>
          <w:lang w:eastAsia="fr-FR"/>
        </w:rPr>
        <w:t>L’éducateur fixe également, à la suite des activités, les moyens qui vont lui permettre d’aboutir aux résultats. Il s’agit :</w:t>
      </w:r>
    </w:p>
    <w:p w14:paraId="399BF7AD" w14:textId="60FA04DD" w:rsidR="00A15F03" w:rsidRPr="00A15F03" w:rsidRDefault="00A15F03" w:rsidP="00A15F03">
      <w:pPr>
        <w:pStyle w:val="Paragraphedeliste"/>
        <w:numPr>
          <w:ilvl w:val="0"/>
          <w:numId w:val="20"/>
        </w:numPr>
        <w:spacing w:line="360" w:lineRule="auto"/>
        <w:jc w:val="both"/>
        <w:rPr>
          <w:rFonts w:ascii="Times New Roman" w:eastAsia="Times New Roman" w:hAnsi="Times New Roman"/>
          <w:b/>
          <w:bCs/>
          <w:lang w:eastAsia="fr-FR"/>
        </w:rPr>
      </w:pPr>
      <w:r w:rsidRPr="00A15F03">
        <w:rPr>
          <w:rFonts w:ascii="Times New Roman" w:eastAsia="Times New Roman" w:hAnsi="Times New Roman"/>
          <w:b/>
          <w:bCs/>
          <w:lang w:eastAsia="fr-FR"/>
        </w:rPr>
        <w:lastRenderedPageBreak/>
        <w:t>Écoute active</w:t>
      </w:r>
    </w:p>
    <w:p w14:paraId="72998E70" w14:textId="2229EA56" w:rsidR="00A15F03" w:rsidRPr="00A15F03" w:rsidRDefault="00A15F03" w:rsidP="00A15F03">
      <w:pPr>
        <w:pStyle w:val="Paragraphedeliste"/>
        <w:numPr>
          <w:ilvl w:val="0"/>
          <w:numId w:val="20"/>
        </w:numPr>
        <w:spacing w:line="360" w:lineRule="auto"/>
        <w:jc w:val="both"/>
        <w:rPr>
          <w:rFonts w:ascii="Times New Roman" w:eastAsia="Times New Roman" w:hAnsi="Times New Roman"/>
          <w:b/>
          <w:bCs/>
          <w:lang w:eastAsia="fr-FR"/>
        </w:rPr>
      </w:pPr>
      <w:r w:rsidRPr="00A15F03">
        <w:rPr>
          <w:rFonts w:ascii="Times New Roman" w:eastAsia="Times New Roman" w:hAnsi="Times New Roman"/>
          <w:b/>
          <w:bCs/>
          <w:lang w:eastAsia="fr-FR"/>
        </w:rPr>
        <w:t>Observation participante</w:t>
      </w:r>
    </w:p>
    <w:p w14:paraId="0A8D555E" w14:textId="4834A437" w:rsidR="00F211D2" w:rsidRDefault="00A15F03" w:rsidP="00A15F03">
      <w:pPr>
        <w:pStyle w:val="Paragraphedeliste"/>
        <w:numPr>
          <w:ilvl w:val="0"/>
          <w:numId w:val="20"/>
        </w:numPr>
        <w:spacing w:line="360" w:lineRule="auto"/>
        <w:jc w:val="both"/>
        <w:rPr>
          <w:rFonts w:ascii="Times New Roman" w:eastAsia="Times New Roman" w:hAnsi="Times New Roman"/>
          <w:b/>
          <w:bCs/>
          <w:lang w:eastAsia="fr-FR"/>
        </w:rPr>
      </w:pPr>
      <w:r w:rsidRPr="00A15F03">
        <w:rPr>
          <w:rFonts w:ascii="Times New Roman" w:eastAsia="Times New Roman" w:hAnsi="Times New Roman"/>
          <w:b/>
          <w:bCs/>
          <w:lang w:eastAsia="fr-FR"/>
        </w:rPr>
        <w:t>Entretien</w:t>
      </w:r>
    </w:p>
    <w:p w14:paraId="268CB650" w14:textId="665E417B" w:rsidR="00A15F03" w:rsidRDefault="00A15F03" w:rsidP="00A15F03">
      <w:pPr>
        <w:spacing w:line="360" w:lineRule="auto"/>
        <w:jc w:val="both"/>
        <w:rPr>
          <w:rFonts w:ascii="Times New Roman" w:eastAsia="Times New Roman" w:hAnsi="Times New Roman"/>
          <w:bCs/>
          <w:lang w:eastAsia="fr-FR"/>
        </w:rPr>
      </w:pPr>
      <w:r>
        <w:rPr>
          <w:rFonts w:ascii="Times New Roman" w:eastAsia="Times New Roman" w:hAnsi="Times New Roman"/>
          <w:bCs/>
          <w:lang w:eastAsia="fr-FR"/>
        </w:rPr>
        <w:t>Dans le projet éducatif également, l’éducateur identifie les acteurs qui seront impliqués dans la prise en charge optimal du mineur. Identifier les acteurs permet d’encadrer le champ d’intervention afin de coordonner l’ensemble des actes et décisions au profit du mineur. Il regroupe généralement plusieurs individus :</w:t>
      </w:r>
    </w:p>
    <w:p w14:paraId="5E6C99C4"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Le mineur</w:t>
      </w:r>
    </w:p>
    <w:p w14:paraId="0753CBF3" w14:textId="77777777" w:rsidR="00A15F03" w:rsidRPr="00A15F03" w:rsidRDefault="00A15F03" w:rsidP="00A15F03">
      <w:pPr>
        <w:contextualSpacing/>
        <w:jc w:val="both"/>
        <w:rPr>
          <w:rFonts w:ascii="Times New Roman" w:eastAsia="Times New Roman" w:hAnsi="Times New Roman"/>
          <w:b/>
          <w:bCs/>
          <w:lang w:eastAsia="fr-FR"/>
        </w:rPr>
      </w:pPr>
    </w:p>
    <w:p w14:paraId="34C3D14A"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L’équipe éducative</w:t>
      </w:r>
    </w:p>
    <w:p w14:paraId="5740DD92" w14:textId="77777777" w:rsidR="00A15F03" w:rsidRPr="00A15F03" w:rsidRDefault="00A15F03" w:rsidP="00A15F03">
      <w:pPr>
        <w:contextualSpacing/>
        <w:jc w:val="both"/>
        <w:rPr>
          <w:rFonts w:ascii="Times New Roman" w:eastAsia="Times New Roman" w:hAnsi="Times New Roman"/>
          <w:b/>
          <w:bCs/>
          <w:lang w:eastAsia="fr-FR"/>
        </w:rPr>
      </w:pPr>
    </w:p>
    <w:p w14:paraId="6E811423"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L’éducateur référent</w:t>
      </w:r>
    </w:p>
    <w:p w14:paraId="68EE6458" w14:textId="77777777" w:rsidR="00A15F03" w:rsidRPr="00A15F03" w:rsidRDefault="00A15F03" w:rsidP="00A15F03">
      <w:pPr>
        <w:contextualSpacing/>
        <w:jc w:val="both"/>
        <w:rPr>
          <w:rFonts w:ascii="Times New Roman" w:eastAsia="Times New Roman" w:hAnsi="Times New Roman"/>
          <w:b/>
          <w:bCs/>
          <w:lang w:eastAsia="fr-FR"/>
        </w:rPr>
      </w:pPr>
    </w:p>
    <w:p w14:paraId="1C8C77E3"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Les moniteurs</w:t>
      </w:r>
    </w:p>
    <w:p w14:paraId="53DFF2DD" w14:textId="77777777" w:rsidR="00A15F03" w:rsidRPr="00A15F03" w:rsidRDefault="00A15F03" w:rsidP="00A15F03">
      <w:pPr>
        <w:contextualSpacing/>
        <w:jc w:val="both"/>
        <w:rPr>
          <w:rFonts w:ascii="Times New Roman" w:eastAsia="Times New Roman" w:hAnsi="Times New Roman"/>
          <w:b/>
          <w:bCs/>
          <w:lang w:eastAsia="fr-FR"/>
        </w:rPr>
      </w:pPr>
    </w:p>
    <w:p w14:paraId="5174F95A"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La famille d’accueil</w:t>
      </w:r>
    </w:p>
    <w:p w14:paraId="0F8ECF36" w14:textId="77777777" w:rsidR="00A15F03" w:rsidRPr="00A15F03" w:rsidRDefault="00A15F03" w:rsidP="00A15F03">
      <w:pPr>
        <w:contextualSpacing/>
        <w:jc w:val="both"/>
        <w:rPr>
          <w:rFonts w:ascii="Times New Roman" w:eastAsia="Times New Roman" w:hAnsi="Times New Roman"/>
          <w:b/>
          <w:bCs/>
          <w:lang w:eastAsia="fr-FR"/>
        </w:rPr>
      </w:pPr>
    </w:p>
    <w:p w14:paraId="74AFF21A"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Les parents</w:t>
      </w:r>
    </w:p>
    <w:p w14:paraId="1CE7C516" w14:textId="77777777" w:rsidR="00A15F03" w:rsidRPr="0008647C" w:rsidRDefault="00A15F03" w:rsidP="00A15F03">
      <w:pPr>
        <w:contextualSpacing/>
        <w:jc w:val="both"/>
        <w:rPr>
          <w:rFonts w:ascii="Times New Roman" w:eastAsia="Times New Roman" w:hAnsi="Times New Roman"/>
          <w:bCs/>
          <w:lang w:eastAsia="fr-FR"/>
        </w:rPr>
      </w:pPr>
    </w:p>
    <w:p w14:paraId="0280975E"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L’infirmier</w:t>
      </w:r>
    </w:p>
    <w:p w14:paraId="1A3B915F" w14:textId="77777777" w:rsidR="00A15F03" w:rsidRPr="00A15F03" w:rsidRDefault="00A15F03" w:rsidP="00A15F03">
      <w:pPr>
        <w:contextualSpacing/>
        <w:jc w:val="both"/>
        <w:rPr>
          <w:rFonts w:ascii="Times New Roman" w:eastAsia="Times New Roman" w:hAnsi="Times New Roman"/>
          <w:b/>
          <w:bCs/>
          <w:lang w:eastAsia="fr-FR"/>
        </w:rPr>
      </w:pPr>
    </w:p>
    <w:p w14:paraId="7A44A108" w14:textId="77777777" w:rsidR="00A15F03" w:rsidRPr="00A15F03" w:rsidRDefault="00A15F03" w:rsidP="00A15F03">
      <w:pPr>
        <w:pStyle w:val="Paragraphedeliste"/>
        <w:numPr>
          <w:ilvl w:val="0"/>
          <w:numId w:val="21"/>
        </w:numPr>
        <w:jc w:val="both"/>
        <w:rPr>
          <w:rFonts w:ascii="Times New Roman" w:eastAsia="Times New Roman" w:hAnsi="Times New Roman"/>
          <w:b/>
          <w:bCs/>
          <w:lang w:eastAsia="fr-FR"/>
        </w:rPr>
      </w:pPr>
      <w:r w:rsidRPr="00A15F03">
        <w:rPr>
          <w:rFonts w:ascii="Times New Roman" w:eastAsia="Times New Roman" w:hAnsi="Times New Roman"/>
          <w:b/>
          <w:bCs/>
          <w:lang w:eastAsia="fr-FR"/>
        </w:rPr>
        <w:t>Le psychologue</w:t>
      </w:r>
    </w:p>
    <w:p w14:paraId="2AE0D2DF" w14:textId="45723858" w:rsidR="008D53FC" w:rsidRDefault="008D53FC" w:rsidP="008D53FC">
      <w:pPr>
        <w:spacing w:line="360" w:lineRule="auto"/>
        <w:contextualSpacing/>
        <w:jc w:val="both"/>
        <w:rPr>
          <w:rFonts w:ascii="Times New Roman" w:eastAsia="Times New Roman" w:hAnsi="Times New Roman"/>
          <w:bCs/>
          <w:lang w:eastAsia="fr-FR"/>
        </w:rPr>
      </w:pPr>
      <w:r>
        <w:rPr>
          <w:rFonts w:ascii="Times New Roman" w:eastAsia="Times New Roman" w:hAnsi="Times New Roman"/>
          <w:bCs/>
          <w:lang w:eastAsia="fr-FR"/>
        </w:rPr>
        <w:t>À la suite des acteurs l’éducateur doit avo</w:t>
      </w:r>
      <w:r w:rsidR="00301E11">
        <w:rPr>
          <w:rFonts w:ascii="Times New Roman" w:eastAsia="Times New Roman" w:hAnsi="Times New Roman"/>
          <w:bCs/>
          <w:lang w:eastAsia="fr-FR"/>
        </w:rPr>
        <w:t xml:space="preserve">ir des résultats qui, après </w:t>
      </w:r>
      <w:r>
        <w:rPr>
          <w:rFonts w:ascii="Times New Roman" w:eastAsia="Times New Roman" w:hAnsi="Times New Roman"/>
          <w:bCs/>
          <w:lang w:eastAsia="fr-FR"/>
        </w:rPr>
        <w:t>l’intervention</w:t>
      </w:r>
      <w:r w:rsidR="00301E11">
        <w:rPr>
          <w:rFonts w:ascii="Times New Roman" w:eastAsia="Times New Roman" w:hAnsi="Times New Roman"/>
          <w:bCs/>
          <w:lang w:eastAsia="fr-FR"/>
        </w:rPr>
        <w:t>,</w:t>
      </w:r>
      <w:r>
        <w:rPr>
          <w:rFonts w:ascii="Times New Roman" w:eastAsia="Times New Roman" w:hAnsi="Times New Roman"/>
          <w:bCs/>
          <w:lang w:eastAsia="fr-FR"/>
        </w:rPr>
        <w:t xml:space="preserve"> doivent être évalués. Ces résultats sont fixés en fonction des objectifs. Parmi ses résultats nous :</w:t>
      </w:r>
    </w:p>
    <w:p w14:paraId="5BB2814C" w14:textId="76C5FCA8" w:rsidR="008D53FC" w:rsidRPr="008D53FC" w:rsidRDefault="008D53FC" w:rsidP="008D53FC">
      <w:pPr>
        <w:pStyle w:val="Paragraphedeliste"/>
        <w:numPr>
          <w:ilvl w:val="0"/>
          <w:numId w:val="22"/>
        </w:numPr>
        <w:spacing w:line="360" w:lineRule="auto"/>
        <w:jc w:val="both"/>
        <w:rPr>
          <w:rFonts w:ascii="Times New Roman" w:eastAsia="Times New Roman" w:hAnsi="Times New Roman"/>
          <w:b/>
          <w:bCs/>
          <w:lang w:eastAsia="fr-FR"/>
        </w:rPr>
      </w:pPr>
      <w:r w:rsidRPr="008D53FC">
        <w:rPr>
          <w:rFonts w:ascii="Times New Roman" w:eastAsia="Times New Roman" w:hAnsi="Times New Roman"/>
          <w:b/>
          <w:bCs/>
          <w:lang w:eastAsia="fr-FR"/>
        </w:rPr>
        <w:t>Une bonne prise en charge sanitaire</w:t>
      </w:r>
    </w:p>
    <w:p w14:paraId="3F0A70FD" w14:textId="151F8F37" w:rsidR="008D53FC" w:rsidRPr="008D53FC" w:rsidRDefault="008D53FC" w:rsidP="008D53FC">
      <w:pPr>
        <w:pStyle w:val="Paragraphedeliste"/>
        <w:numPr>
          <w:ilvl w:val="0"/>
          <w:numId w:val="22"/>
        </w:numPr>
        <w:spacing w:line="360" w:lineRule="auto"/>
        <w:jc w:val="both"/>
        <w:rPr>
          <w:rFonts w:ascii="Times New Roman" w:eastAsia="Times New Roman" w:hAnsi="Times New Roman"/>
          <w:b/>
          <w:bCs/>
          <w:lang w:eastAsia="fr-FR"/>
        </w:rPr>
      </w:pPr>
      <w:r w:rsidRPr="008D53FC">
        <w:rPr>
          <w:rFonts w:ascii="Times New Roman" w:eastAsia="Times New Roman" w:hAnsi="Times New Roman"/>
          <w:b/>
          <w:bCs/>
          <w:lang w:eastAsia="fr-FR"/>
        </w:rPr>
        <w:t>Une bonne prise en Alimentaire</w:t>
      </w:r>
    </w:p>
    <w:p w14:paraId="10DDBDAF" w14:textId="7013B403" w:rsidR="008D53FC" w:rsidRPr="008D53FC" w:rsidRDefault="008D53FC" w:rsidP="008D53FC">
      <w:pPr>
        <w:pStyle w:val="Paragraphedeliste"/>
        <w:numPr>
          <w:ilvl w:val="0"/>
          <w:numId w:val="22"/>
        </w:numPr>
        <w:spacing w:line="360" w:lineRule="auto"/>
        <w:jc w:val="both"/>
        <w:rPr>
          <w:rFonts w:ascii="Times New Roman" w:eastAsia="Times New Roman" w:hAnsi="Times New Roman"/>
          <w:b/>
          <w:bCs/>
          <w:lang w:eastAsia="fr-FR"/>
        </w:rPr>
      </w:pPr>
      <w:r w:rsidRPr="008D53FC">
        <w:rPr>
          <w:rFonts w:ascii="Times New Roman" w:eastAsia="Times New Roman" w:hAnsi="Times New Roman"/>
          <w:b/>
          <w:bCs/>
          <w:lang w:eastAsia="fr-FR"/>
        </w:rPr>
        <w:t>Une bonne prise en charge hygiénique</w:t>
      </w:r>
    </w:p>
    <w:p w14:paraId="35E2B79A" w14:textId="534C4836" w:rsidR="00A15F03" w:rsidRPr="0008647C" w:rsidRDefault="00A15F03" w:rsidP="008D53FC">
      <w:pPr>
        <w:spacing w:line="360" w:lineRule="auto"/>
        <w:contextualSpacing/>
        <w:jc w:val="both"/>
        <w:rPr>
          <w:rFonts w:ascii="Times New Roman" w:eastAsia="Times New Roman" w:hAnsi="Times New Roman"/>
          <w:bCs/>
          <w:lang w:eastAsia="fr-FR"/>
        </w:rPr>
      </w:pPr>
    </w:p>
    <w:p w14:paraId="55AA66FC" w14:textId="77777777" w:rsidR="00A15F03" w:rsidRPr="0008647C" w:rsidRDefault="00A15F03" w:rsidP="00A15F03">
      <w:pPr>
        <w:contextualSpacing/>
        <w:jc w:val="both"/>
        <w:rPr>
          <w:rFonts w:ascii="Times New Roman" w:eastAsia="Times New Roman" w:hAnsi="Times New Roman"/>
          <w:bCs/>
          <w:lang w:eastAsia="fr-FR"/>
        </w:rPr>
      </w:pPr>
    </w:p>
    <w:p w14:paraId="723DBBED" w14:textId="49E85FB6" w:rsidR="009835CE" w:rsidRPr="00301E11" w:rsidRDefault="008D53FC" w:rsidP="00301E11">
      <w:pPr>
        <w:spacing w:line="360" w:lineRule="auto"/>
        <w:jc w:val="both"/>
        <w:rPr>
          <w:rFonts w:ascii="Times New Roman" w:eastAsia="Times New Roman" w:hAnsi="Times New Roman"/>
          <w:bCs/>
          <w:lang w:eastAsia="fr-FR"/>
        </w:rPr>
      </w:pPr>
      <w:r>
        <w:rPr>
          <w:rFonts w:ascii="Times New Roman" w:eastAsia="Times New Roman" w:hAnsi="Times New Roman"/>
          <w:bCs/>
          <w:lang w:eastAsia="fr-FR"/>
        </w:rPr>
        <w:t xml:space="preserve">La dernière partie d’un projet éducatif est consacrée à l’évaluation des activités et actions formulées en l’endroit du mineur. Il s’agit de déterminer en premier lieu les domaines qui peuvent être </w:t>
      </w:r>
      <w:r w:rsidRPr="008D53FC">
        <w:rPr>
          <w:rFonts w:ascii="Times New Roman" w:eastAsia="Times New Roman" w:hAnsi="Times New Roman"/>
          <w:bCs/>
          <w:lang w:eastAsia="fr-FR"/>
        </w:rPr>
        <w:t>Psychosocial</w:t>
      </w:r>
      <w:r>
        <w:rPr>
          <w:rFonts w:ascii="Times New Roman" w:eastAsia="Times New Roman" w:hAnsi="Times New Roman"/>
          <w:bCs/>
          <w:lang w:eastAsia="fr-FR"/>
        </w:rPr>
        <w:t xml:space="preserve">, </w:t>
      </w:r>
      <w:r w:rsidRPr="008D53FC">
        <w:rPr>
          <w:rFonts w:ascii="Times New Roman" w:eastAsia="Times New Roman" w:hAnsi="Times New Roman"/>
          <w:bCs/>
          <w:lang w:eastAsia="fr-FR"/>
        </w:rPr>
        <w:t>Psychoaffectif</w:t>
      </w:r>
      <w:r>
        <w:rPr>
          <w:rFonts w:ascii="Times New Roman" w:eastAsia="Times New Roman" w:hAnsi="Times New Roman"/>
          <w:bCs/>
          <w:lang w:eastAsia="fr-FR"/>
        </w:rPr>
        <w:t xml:space="preserve">, </w:t>
      </w:r>
      <w:r w:rsidRPr="008D53FC">
        <w:rPr>
          <w:rFonts w:ascii="Times New Roman" w:eastAsia="Times New Roman" w:hAnsi="Times New Roman"/>
          <w:bCs/>
          <w:lang w:eastAsia="fr-FR"/>
        </w:rPr>
        <w:t>Assistance judiciaire</w:t>
      </w:r>
      <w:r>
        <w:rPr>
          <w:rFonts w:ascii="Times New Roman" w:eastAsia="Times New Roman" w:hAnsi="Times New Roman"/>
          <w:bCs/>
          <w:lang w:eastAsia="fr-FR"/>
        </w:rPr>
        <w:t xml:space="preserve">, </w:t>
      </w:r>
      <w:r w:rsidRPr="008D53FC">
        <w:rPr>
          <w:rFonts w:ascii="Times New Roman" w:eastAsia="Times New Roman" w:hAnsi="Times New Roman"/>
          <w:bCs/>
          <w:lang w:eastAsia="fr-FR"/>
        </w:rPr>
        <w:t>Psychologique</w:t>
      </w:r>
      <w:r>
        <w:rPr>
          <w:rFonts w:ascii="Times New Roman" w:eastAsia="Times New Roman" w:hAnsi="Times New Roman"/>
          <w:bCs/>
          <w:lang w:eastAsia="fr-FR"/>
        </w:rPr>
        <w:t xml:space="preserve">, </w:t>
      </w:r>
      <w:r w:rsidRPr="008D53FC">
        <w:rPr>
          <w:rFonts w:ascii="Times New Roman" w:eastAsia="Times New Roman" w:hAnsi="Times New Roman"/>
          <w:bCs/>
          <w:lang w:eastAsia="fr-FR"/>
        </w:rPr>
        <w:t>Médical</w:t>
      </w:r>
      <w:r w:rsidR="00C57C48">
        <w:rPr>
          <w:rFonts w:ascii="Times New Roman" w:eastAsia="Times New Roman" w:hAnsi="Times New Roman"/>
          <w:bCs/>
          <w:lang w:eastAsia="fr-FR"/>
        </w:rPr>
        <w:t xml:space="preserve">, </w:t>
      </w:r>
      <w:r w:rsidRPr="008D53FC">
        <w:rPr>
          <w:rFonts w:ascii="Times New Roman" w:eastAsia="Times New Roman" w:hAnsi="Times New Roman"/>
          <w:bCs/>
          <w:lang w:eastAsia="fr-FR"/>
        </w:rPr>
        <w:t>Comportemental</w:t>
      </w:r>
      <w:r w:rsidR="00C57C48">
        <w:rPr>
          <w:rFonts w:ascii="Times New Roman" w:eastAsia="Times New Roman" w:hAnsi="Times New Roman"/>
          <w:bCs/>
          <w:lang w:eastAsia="fr-FR"/>
        </w:rPr>
        <w:t xml:space="preserve">, de démontrer les résultats obtenus, d’avancer les indicateurs de progrès, de donner des moyens de vérifications et en fin formuler des observations. </w:t>
      </w:r>
    </w:p>
    <w:p w14:paraId="7A5E6AFB" w14:textId="317B44F7" w:rsidR="00EA42FE" w:rsidRPr="009835CE" w:rsidRDefault="009835CE" w:rsidP="002A06CF">
      <w:pPr>
        <w:pStyle w:val="Titre6"/>
        <w:rPr>
          <w:rFonts w:eastAsia="Times New Roman"/>
          <w:lang w:eastAsia="fr-FR"/>
        </w:rPr>
      </w:pPr>
      <w:r>
        <w:rPr>
          <w:rFonts w:eastAsia="Times New Roman"/>
          <w:lang w:eastAsia="fr-FR"/>
        </w:rPr>
        <w:lastRenderedPageBreak/>
        <w:t xml:space="preserve"> </w:t>
      </w:r>
      <w:r w:rsidR="00EA42FE" w:rsidRPr="009835CE">
        <w:rPr>
          <w:rFonts w:eastAsia="Times New Roman"/>
          <w:lang w:eastAsia="fr-FR"/>
        </w:rPr>
        <w:t xml:space="preserve">L’élaboration </w:t>
      </w:r>
      <w:r w:rsidR="00EA42FE" w:rsidRPr="002A06CF">
        <w:t>des</w:t>
      </w:r>
      <w:r w:rsidR="00EA42FE" w:rsidRPr="009835CE">
        <w:rPr>
          <w:rFonts w:eastAsia="Times New Roman"/>
          <w:lang w:eastAsia="fr-FR"/>
        </w:rPr>
        <w:t xml:space="preserve"> fiches d’entretien et d’observation</w:t>
      </w:r>
    </w:p>
    <w:p w14:paraId="39464724" w14:textId="32F479E7" w:rsidR="009835CE" w:rsidRDefault="009835C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Les fiches d’entretien et d’observation constituent des moyens d’évaluer l’évolution comportementale des enfants placés dans les structures d’accueil. L’enfant doit faire l’objet de suivi permanant pour déterminer ses difficultés, ses carences afin d’ajuster les réponses offertes par l’équipe éducative. L’entretien se fait généralement dans le bureau de l’éducateur puis que la quasi-totalité des structures ne disposent pas de salle d’écoute. </w:t>
      </w:r>
      <w:r w:rsidR="00F520FC">
        <w:rPr>
          <w:rFonts w:ascii="Times New Roman" w:eastAsia="Times New Roman" w:hAnsi="Times New Roman" w:cs="Times New Roman"/>
          <w:bCs/>
          <w:color w:val="000000" w:themeColor="text1"/>
          <w:lang w:eastAsia="fr-FR"/>
        </w:rPr>
        <w:t>L’éducateur pose  au mineur les questions utiles pour déterminer sa situation familiale, les relations avec ses pairs,</w:t>
      </w:r>
      <w:r w:rsidR="007A48EE">
        <w:rPr>
          <w:rFonts w:ascii="Times New Roman" w:eastAsia="Times New Roman" w:hAnsi="Times New Roman" w:cs="Times New Roman"/>
          <w:bCs/>
          <w:color w:val="000000" w:themeColor="text1"/>
          <w:lang w:eastAsia="fr-FR"/>
        </w:rPr>
        <w:t xml:space="preserve"> </w:t>
      </w:r>
      <w:r w:rsidR="00F520FC">
        <w:rPr>
          <w:rFonts w:ascii="Times New Roman" w:eastAsia="Times New Roman" w:hAnsi="Times New Roman" w:cs="Times New Roman"/>
          <w:bCs/>
          <w:color w:val="000000" w:themeColor="text1"/>
          <w:lang w:eastAsia="fr-FR"/>
        </w:rPr>
        <w:t>et les relations avec les moniteurs.</w:t>
      </w:r>
      <w:r w:rsidR="007A48EE">
        <w:rPr>
          <w:rFonts w:ascii="Times New Roman" w:eastAsia="Times New Roman" w:hAnsi="Times New Roman" w:cs="Times New Roman"/>
          <w:bCs/>
          <w:color w:val="000000" w:themeColor="text1"/>
          <w:lang w:eastAsia="fr-FR"/>
        </w:rPr>
        <w:t xml:space="preserve"> L’éducateur essaie de connaître le sentiment du mineur, ses ambitions pour lui accompagner et lui fournir l’aide maximum. L’entretien est un moyen de renforcer la confiance en soi de l’enfant, lui montrer une certaine considération et de lui permettre de maitriser ses émotions. </w:t>
      </w:r>
      <w:r w:rsidR="00802EF5">
        <w:rPr>
          <w:rFonts w:ascii="Times New Roman" w:eastAsia="Times New Roman" w:hAnsi="Times New Roman" w:cs="Times New Roman"/>
          <w:bCs/>
          <w:color w:val="000000" w:themeColor="text1"/>
          <w:lang w:eastAsia="fr-FR"/>
        </w:rPr>
        <w:t xml:space="preserve">L’entretien garantit également le droit à la participation de l’enfant qui peut formuler à cette occasion des demandes et des suggestions par rapport à l’orientation de sa formation professionnelle et scolaire. </w:t>
      </w:r>
      <w:r w:rsidR="005D6EA4">
        <w:rPr>
          <w:rFonts w:ascii="Times New Roman" w:eastAsia="Times New Roman" w:hAnsi="Times New Roman" w:cs="Times New Roman"/>
          <w:bCs/>
          <w:color w:val="000000" w:themeColor="text1"/>
          <w:lang w:eastAsia="fr-FR"/>
        </w:rPr>
        <w:t xml:space="preserve">C’est </w:t>
      </w:r>
      <w:r w:rsidR="00F520FC">
        <w:rPr>
          <w:rFonts w:ascii="Times New Roman" w:eastAsia="Times New Roman" w:hAnsi="Times New Roman" w:cs="Times New Roman"/>
          <w:bCs/>
          <w:color w:val="000000" w:themeColor="text1"/>
          <w:lang w:eastAsia="fr-FR"/>
        </w:rPr>
        <w:t xml:space="preserve"> </w:t>
      </w:r>
      <w:r w:rsidR="005D6EA4" w:rsidRPr="005D6EA4">
        <w:rPr>
          <w:rFonts w:ascii="Times New Roman" w:eastAsia="Times New Roman" w:hAnsi="Times New Roman" w:cs="Times New Roman"/>
          <w:bCs/>
          <w:color w:val="000000" w:themeColor="text1"/>
          <w:lang w:eastAsia="fr-FR"/>
        </w:rPr>
        <w:t>un processus crucial pour soutenir le bien-être émotionnel et le développement des jeunes. Il offre un espace sûr et confidentiel où les enfants peuvent explorer leurs pensées, leurs sentiments et leurs défis avec un professionnel qualifié</w:t>
      </w:r>
      <w:r w:rsidR="005D6EA4">
        <w:rPr>
          <w:rFonts w:ascii="Times New Roman" w:eastAsia="Times New Roman" w:hAnsi="Times New Roman" w:cs="Times New Roman"/>
          <w:bCs/>
          <w:color w:val="000000" w:themeColor="text1"/>
          <w:lang w:eastAsia="fr-FR"/>
        </w:rPr>
        <w:t xml:space="preserve">. </w:t>
      </w:r>
      <w:r w:rsidR="00D67E22">
        <w:rPr>
          <w:rFonts w:ascii="Times New Roman" w:eastAsia="Times New Roman" w:hAnsi="Times New Roman" w:cs="Times New Roman"/>
          <w:bCs/>
          <w:color w:val="000000" w:themeColor="text1"/>
          <w:lang w:eastAsia="fr-FR"/>
        </w:rPr>
        <w:t>L’éducateur doit :</w:t>
      </w:r>
    </w:p>
    <w:p w14:paraId="67F55FA4" w14:textId="0D680C04" w:rsidR="00D67E22" w:rsidRPr="0044164C" w:rsidRDefault="00D67E22" w:rsidP="00D67E22">
      <w:pPr>
        <w:pStyle w:val="Paragraphedeliste"/>
        <w:numPr>
          <w:ilvl w:val="0"/>
          <w:numId w:val="23"/>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44164C">
        <w:rPr>
          <w:rFonts w:ascii="Times New Roman" w:eastAsia="Times New Roman" w:hAnsi="Times New Roman" w:cs="Times New Roman"/>
          <w:b/>
          <w:bCs/>
          <w:color w:val="000000" w:themeColor="text1"/>
          <w:lang w:eastAsia="fr-FR"/>
        </w:rPr>
        <w:t xml:space="preserve">Créer un environnement </w:t>
      </w:r>
      <w:r w:rsidR="0044164C" w:rsidRPr="0044164C">
        <w:rPr>
          <w:rFonts w:ascii="Times New Roman" w:eastAsia="Times New Roman" w:hAnsi="Times New Roman" w:cs="Times New Roman"/>
          <w:b/>
          <w:bCs/>
          <w:color w:val="000000" w:themeColor="text1"/>
          <w:lang w:eastAsia="fr-FR"/>
        </w:rPr>
        <w:t>sécurisant et accueillant</w:t>
      </w:r>
    </w:p>
    <w:p w14:paraId="6BA1AC39" w14:textId="45FFB3A8" w:rsidR="0044164C" w:rsidRPr="0044164C" w:rsidRDefault="0044164C" w:rsidP="00D67E22">
      <w:pPr>
        <w:pStyle w:val="Paragraphedeliste"/>
        <w:numPr>
          <w:ilvl w:val="0"/>
          <w:numId w:val="23"/>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44164C">
        <w:rPr>
          <w:rFonts w:ascii="Times New Roman" w:eastAsia="Times New Roman" w:hAnsi="Times New Roman" w:cs="Times New Roman"/>
          <w:b/>
          <w:bCs/>
          <w:color w:val="000000" w:themeColor="text1"/>
          <w:lang w:eastAsia="fr-FR"/>
        </w:rPr>
        <w:t>Adapter les techniques à l’âge et au développement de l’enfant</w:t>
      </w:r>
    </w:p>
    <w:p w14:paraId="7D9C0BC5" w14:textId="022986FE" w:rsidR="0044164C" w:rsidRPr="0044164C" w:rsidRDefault="0044164C" w:rsidP="00D67E22">
      <w:pPr>
        <w:pStyle w:val="Paragraphedeliste"/>
        <w:numPr>
          <w:ilvl w:val="0"/>
          <w:numId w:val="23"/>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44164C">
        <w:rPr>
          <w:rFonts w:ascii="Times New Roman" w:eastAsia="Times New Roman" w:hAnsi="Times New Roman" w:cs="Times New Roman"/>
          <w:b/>
          <w:bCs/>
          <w:color w:val="000000" w:themeColor="text1"/>
          <w:lang w:eastAsia="fr-FR"/>
        </w:rPr>
        <w:t>Établir une relation de confiance</w:t>
      </w:r>
    </w:p>
    <w:p w14:paraId="0E2C6DA2" w14:textId="760D13EB" w:rsidR="0044164C" w:rsidRPr="0044164C" w:rsidRDefault="0044164C" w:rsidP="00D67E22">
      <w:pPr>
        <w:pStyle w:val="Paragraphedeliste"/>
        <w:numPr>
          <w:ilvl w:val="0"/>
          <w:numId w:val="23"/>
        </w:num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r w:rsidRPr="0044164C">
        <w:rPr>
          <w:rFonts w:ascii="Times New Roman" w:eastAsia="Times New Roman" w:hAnsi="Times New Roman" w:cs="Times New Roman"/>
          <w:b/>
          <w:bCs/>
          <w:color w:val="000000" w:themeColor="text1"/>
          <w:lang w:eastAsia="fr-FR"/>
        </w:rPr>
        <w:t>Encourager la participation active de l’enfant</w:t>
      </w:r>
    </w:p>
    <w:p w14:paraId="6EC20D56" w14:textId="676085FD" w:rsidR="0044164C" w:rsidRDefault="0044164C" w:rsidP="00D67E22">
      <w:pPr>
        <w:pStyle w:val="Paragraphedeliste"/>
        <w:numPr>
          <w:ilvl w:val="0"/>
          <w:numId w:val="23"/>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44164C">
        <w:rPr>
          <w:rFonts w:ascii="Times New Roman" w:eastAsia="Times New Roman" w:hAnsi="Times New Roman" w:cs="Times New Roman"/>
          <w:b/>
          <w:bCs/>
          <w:color w:val="000000" w:themeColor="text1"/>
          <w:lang w:eastAsia="fr-FR"/>
        </w:rPr>
        <w:t>Évaluer les progrès et ajuster les interventions</w:t>
      </w:r>
      <w:r>
        <w:rPr>
          <w:rFonts w:ascii="Times New Roman" w:eastAsia="Times New Roman" w:hAnsi="Times New Roman" w:cs="Times New Roman"/>
          <w:bCs/>
          <w:color w:val="000000" w:themeColor="text1"/>
          <w:lang w:eastAsia="fr-FR"/>
        </w:rPr>
        <w:t>.</w:t>
      </w:r>
    </w:p>
    <w:p w14:paraId="7D013963" w14:textId="6E1EF195" w:rsidR="0044164C" w:rsidRDefault="0044164C" w:rsidP="0044164C">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L’observation est un moyen d’évaluer le comportement des mineurs placés dans une structure de prise en charge. Elle se déroule souvent à l’occasion d’une activité éducative ou pendant l’exécution d’une tâche bien définie. Voici quelques règles pour une meilleure observation</w:t>
      </w:r>
      <w:r>
        <w:rPr>
          <w:rStyle w:val="Appelnotedebasdep"/>
          <w:rFonts w:ascii="Times New Roman" w:eastAsia="Times New Roman" w:hAnsi="Times New Roman" w:cs="Times New Roman"/>
          <w:bCs/>
          <w:color w:val="000000" w:themeColor="text1"/>
          <w:lang w:eastAsia="fr-FR"/>
        </w:rPr>
        <w:footnoteReference w:id="13"/>
      </w:r>
      <w:r>
        <w:rPr>
          <w:rFonts w:ascii="Times New Roman" w:eastAsia="Times New Roman" w:hAnsi="Times New Roman" w:cs="Times New Roman"/>
          <w:bCs/>
          <w:color w:val="000000" w:themeColor="text1"/>
          <w:lang w:eastAsia="fr-FR"/>
        </w:rPr>
        <w:t> :</w:t>
      </w:r>
    </w:p>
    <w:p w14:paraId="42BC2F92" w14:textId="5793EC5D" w:rsidR="006D3771" w:rsidRPr="006D3771" w:rsidRDefault="006D3771" w:rsidP="006D3771">
      <w:pPr>
        <w:pStyle w:val="Paragraphedeliste"/>
        <w:numPr>
          <w:ilvl w:val="0"/>
          <w:numId w:val="24"/>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6D3771">
        <w:rPr>
          <w:rFonts w:ascii="Times New Roman" w:eastAsia="Times New Roman" w:hAnsi="Times New Roman" w:cs="Times New Roman"/>
          <w:bCs/>
          <w:color w:val="000000" w:themeColor="text1"/>
          <w:lang w:val="fr-FR" w:eastAsia="fr-FR"/>
        </w:rPr>
        <w:t>Pour avoir une image fidèle de certains détails de la vie du groupe et du comportement de chacun des enfants, il faut faire des observations régulièrement, à plusieurs reprises</w:t>
      </w:r>
    </w:p>
    <w:p w14:paraId="746F3DE3" w14:textId="5309A855" w:rsidR="006D3771" w:rsidRPr="006D3771" w:rsidRDefault="006D3771" w:rsidP="006D3771">
      <w:pPr>
        <w:pStyle w:val="Paragraphedeliste"/>
        <w:numPr>
          <w:ilvl w:val="0"/>
          <w:numId w:val="24"/>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6D3771">
        <w:rPr>
          <w:rFonts w:ascii="Times New Roman" w:eastAsia="Times New Roman" w:hAnsi="Times New Roman" w:cs="Times New Roman"/>
          <w:bCs/>
          <w:color w:val="000000" w:themeColor="text1"/>
          <w:lang w:val="fr-FR" w:eastAsia="fr-FR"/>
        </w:rPr>
        <w:t>Pour pouvoir utiliser et analyser nos observations, il faut les noter. C’est ainsi qu’on peut comparer les observations diverses et percevoir chaque changement dans la vie de l’enfant ou dans la vie du groupe</w:t>
      </w:r>
    </w:p>
    <w:p w14:paraId="40C2B68F" w14:textId="63F00FEB" w:rsidR="006D3771" w:rsidRPr="006D3771" w:rsidRDefault="006D3771" w:rsidP="006D3771">
      <w:pPr>
        <w:pStyle w:val="Paragraphedeliste"/>
        <w:numPr>
          <w:ilvl w:val="0"/>
          <w:numId w:val="24"/>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6D3771">
        <w:rPr>
          <w:rFonts w:ascii="Times New Roman" w:eastAsia="Times New Roman" w:hAnsi="Times New Roman" w:cs="Times New Roman"/>
          <w:bCs/>
          <w:color w:val="000000" w:themeColor="text1"/>
          <w:lang w:val="fr-FR" w:eastAsia="fr-FR"/>
        </w:rPr>
        <w:lastRenderedPageBreak/>
        <w:t>Il faut que les observations soient concrètes et qu’elles correspondent aux faits : noter ce que fait ou ce que dit l’enfant, sans substituer aux faits nos appréciations et nos analyses générales de son comportement</w:t>
      </w:r>
      <w:r w:rsidR="00F92292">
        <w:rPr>
          <w:rFonts w:ascii="Times New Roman" w:eastAsia="Times New Roman" w:hAnsi="Times New Roman" w:cs="Times New Roman"/>
          <w:bCs/>
          <w:color w:val="000000" w:themeColor="text1"/>
          <w:lang w:val="fr-FR" w:eastAsia="fr-FR"/>
        </w:rPr>
        <w:t>.</w:t>
      </w:r>
    </w:p>
    <w:p w14:paraId="5444CAA5" w14:textId="77777777" w:rsidR="0044164C" w:rsidRPr="0044164C" w:rsidRDefault="0044164C" w:rsidP="0044164C">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B9F9A2B"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4EA1767"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3906B3D"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66ECC10"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39777E7"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4DF9696"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0A0BEC7"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1C39A4E"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8037D27"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8E505D6"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51DE1F9"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672D16A"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DD8C60B"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0327B78"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BB7A4E1"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F3D1000"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FCA3190" w14:textId="77777777" w:rsidR="00F92292" w:rsidRDefault="00F9229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8ED2F41" w14:textId="3C01C48F" w:rsidR="00136D89" w:rsidRDefault="008B2E05" w:rsidP="00F24415">
      <w:pPr>
        <w:pStyle w:val="Titre6"/>
        <w:rPr>
          <w:rFonts w:eastAsia="Times New Roman"/>
          <w:lang w:eastAsia="fr-FR"/>
        </w:rPr>
      </w:pPr>
      <w:r w:rsidRPr="008B2E05">
        <w:rPr>
          <w:rFonts w:eastAsia="Times New Roman"/>
          <w:lang w:eastAsia="fr-FR"/>
        </w:rPr>
        <w:lastRenderedPageBreak/>
        <w:t xml:space="preserve"> </w:t>
      </w:r>
      <w:r w:rsidR="00136D89" w:rsidRPr="008B2E05">
        <w:rPr>
          <w:rFonts w:eastAsia="Times New Roman"/>
          <w:lang w:eastAsia="fr-FR"/>
        </w:rPr>
        <w:t>L’élaboration des fiches de suivi</w:t>
      </w:r>
      <w:r w:rsidRPr="008B2E05">
        <w:rPr>
          <w:rFonts w:eastAsia="Times New Roman"/>
          <w:lang w:eastAsia="fr-FR"/>
        </w:rPr>
        <w:t xml:space="preserve">, </w:t>
      </w:r>
      <w:r w:rsidR="00136D89" w:rsidRPr="00F24415">
        <w:t>rapports</w:t>
      </w:r>
      <w:r w:rsidR="00136D89" w:rsidRPr="008B2E05">
        <w:rPr>
          <w:rFonts w:eastAsia="Times New Roman"/>
          <w:lang w:eastAsia="fr-FR"/>
        </w:rPr>
        <w:t xml:space="preserve"> de suivi et de modification de garde</w:t>
      </w:r>
    </w:p>
    <w:p w14:paraId="32A5AF49" w14:textId="58580A9A" w:rsidR="008B2E05" w:rsidRDefault="008B2E0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La prise en charge des enfants peut se faire dans différents milieux. Il peut s’agir d’une prise en charge dans un internat ou milieu fermé, dans un semi-internat ou</w:t>
      </w:r>
      <w:bookmarkStart w:id="32" w:name="_GoBack"/>
      <w:bookmarkEnd w:id="32"/>
      <w:r>
        <w:rPr>
          <w:rFonts w:ascii="Times New Roman" w:eastAsia="Times New Roman" w:hAnsi="Times New Roman" w:cs="Times New Roman"/>
          <w:bCs/>
          <w:color w:val="000000" w:themeColor="text1"/>
          <w:lang w:eastAsia="fr-FR"/>
        </w:rPr>
        <w:t xml:space="preserve"> milieu semi-ouvert et dans un milieu ouvert. </w:t>
      </w:r>
    </w:p>
    <w:p w14:paraId="449B8C0A" w14:textId="397ED378" w:rsidR="008B2E05" w:rsidRDefault="008B2E0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Dans le milieu ouvert des suivis sont faits par l’équipe éducative pour évaluer le comportement du mineur dans son cadre familial. </w:t>
      </w:r>
      <w:r w:rsidR="00C44408">
        <w:rPr>
          <w:rFonts w:ascii="Times New Roman" w:eastAsia="Times New Roman" w:hAnsi="Times New Roman" w:cs="Times New Roman"/>
          <w:bCs/>
          <w:color w:val="000000" w:themeColor="text1"/>
          <w:lang w:eastAsia="fr-FR"/>
        </w:rPr>
        <w:t xml:space="preserve">La principale mission de l’éducateur spécialisé consiste à apporter à l’enfant et à sa famille un accompagnement social, éducatif, et psychologique dans le milieu de vie. L’éducateur spécialisé et le Président du tribunal pour enfants </w:t>
      </w:r>
      <w:r w:rsidR="00B66EED">
        <w:rPr>
          <w:rFonts w:ascii="Times New Roman" w:eastAsia="Times New Roman" w:hAnsi="Times New Roman" w:cs="Times New Roman"/>
          <w:bCs/>
          <w:color w:val="000000" w:themeColor="text1"/>
          <w:lang w:eastAsia="fr-FR"/>
        </w:rPr>
        <w:t>doivent prioriser les mesures qui maintiennent le mineur dans son milieu de vie avant un possible recours à un placement dans une institution. Cette priorisation vise à résoudre les difficulté</w:t>
      </w:r>
      <w:r w:rsidR="00AE1419">
        <w:rPr>
          <w:rFonts w:ascii="Times New Roman" w:eastAsia="Times New Roman" w:hAnsi="Times New Roman" w:cs="Times New Roman"/>
          <w:bCs/>
          <w:color w:val="000000" w:themeColor="text1"/>
          <w:lang w:eastAsia="fr-FR"/>
        </w:rPr>
        <w:t xml:space="preserve">s relationnelles que rencontrent </w:t>
      </w:r>
      <w:r w:rsidR="00B66EED">
        <w:rPr>
          <w:rFonts w:ascii="Times New Roman" w:eastAsia="Times New Roman" w:hAnsi="Times New Roman" w:cs="Times New Roman"/>
          <w:bCs/>
          <w:color w:val="000000" w:themeColor="text1"/>
          <w:lang w:eastAsia="fr-FR"/>
        </w:rPr>
        <w:t>l’enfant et sa famille. Elle vise également à améliorer les conditions d’éducation de l’enfant quand elles sont compromises soit par le comportement de l’enfant lui-même ou soit par les difficultés rencontrées par sa famille pour le prendre en charge. Ainsi, le suivi en milieu ouvert permet d’analyser les interactions de l’enfant avec son environnement et de s’entretenir avec ses parents et tuteurs.  L’éducateur formule des observations et corrige certaines lacunes dans la prise en charge et note les améliorations. L’</w:t>
      </w:r>
      <w:r w:rsidR="0030692C">
        <w:rPr>
          <w:rFonts w:ascii="Times New Roman" w:eastAsia="Times New Roman" w:hAnsi="Times New Roman" w:cs="Times New Roman"/>
          <w:bCs/>
          <w:color w:val="000000" w:themeColor="text1"/>
          <w:lang w:eastAsia="fr-FR"/>
        </w:rPr>
        <w:t>ensemble de ses suivis est sanctionné</w:t>
      </w:r>
      <w:r w:rsidR="00B66EED">
        <w:rPr>
          <w:rFonts w:ascii="Times New Roman" w:eastAsia="Times New Roman" w:hAnsi="Times New Roman" w:cs="Times New Roman"/>
          <w:bCs/>
          <w:color w:val="000000" w:themeColor="text1"/>
          <w:lang w:eastAsia="fr-FR"/>
        </w:rPr>
        <w:t xml:space="preserve"> </w:t>
      </w:r>
      <w:r w:rsidR="0030692C">
        <w:rPr>
          <w:rFonts w:ascii="Times New Roman" w:eastAsia="Times New Roman" w:hAnsi="Times New Roman" w:cs="Times New Roman"/>
          <w:bCs/>
          <w:color w:val="000000" w:themeColor="text1"/>
          <w:lang w:eastAsia="fr-FR"/>
        </w:rPr>
        <w:t xml:space="preserve">par un rapport de suivi destiné au Président du Tribunal pour enfant. </w:t>
      </w:r>
      <w:r w:rsidR="0011697C">
        <w:rPr>
          <w:rFonts w:ascii="Times New Roman" w:eastAsia="Times New Roman" w:hAnsi="Times New Roman" w:cs="Times New Roman"/>
          <w:bCs/>
          <w:color w:val="000000" w:themeColor="text1"/>
          <w:lang w:eastAsia="fr-FR"/>
        </w:rPr>
        <w:t xml:space="preserve">Le rapport décrit les conditions socioéconomiques et l’évolution du comportement du mineur concerné avant de terminer par une analyse et proposition. Ce rapport permet au juge de modifier ou de maintenir la mesure prise en l’encontre du mineur. </w:t>
      </w:r>
      <w:r w:rsidR="007C6762">
        <w:rPr>
          <w:rFonts w:ascii="Times New Roman" w:eastAsia="Times New Roman" w:hAnsi="Times New Roman" w:cs="Times New Roman"/>
          <w:bCs/>
          <w:color w:val="000000" w:themeColor="text1"/>
          <w:lang w:eastAsia="fr-FR"/>
        </w:rPr>
        <w:t>Également, lorsque la mes</w:t>
      </w:r>
      <w:r w:rsidR="00490388">
        <w:rPr>
          <w:rFonts w:ascii="Times New Roman" w:eastAsia="Times New Roman" w:hAnsi="Times New Roman" w:cs="Times New Roman"/>
          <w:bCs/>
          <w:color w:val="000000" w:themeColor="text1"/>
          <w:lang w:eastAsia="fr-FR"/>
        </w:rPr>
        <w:t>ure de prise en charge termine l</w:t>
      </w:r>
      <w:r w:rsidR="007C6762">
        <w:rPr>
          <w:rFonts w:ascii="Times New Roman" w:eastAsia="Times New Roman" w:hAnsi="Times New Roman" w:cs="Times New Roman"/>
          <w:bCs/>
          <w:color w:val="000000" w:themeColor="text1"/>
          <w:lang w:eastAsia="fr-FR"/>
        </w:rPr>
        <w:t>e juge</w:t>
      </w:r>
      <w:r w:rsidR="00490388">
        <w:rPr>
          <w:rFonts w:ascii="Times New Roman" w:eastAsia="Times New Roman" w:hAnsi="Times New Roman" w:cs="Times New Roman"/>
          <w:bCs/>
          <w:color w:val="000000" w:themeColor="text1"/>
          <w:lang w:eastAsia="fr-FR"/>
        </w:rPr>
        <w:t>,</w:t>
      </w:r>
      <w:r w:rsidR="007C6762">
        <w:rPr>
          <w:rFonts w:ascii="Times New Roman" w:eastAsia="Times New Roman" w:hAnsi="Times New Roman" w:cs="Times New Roman"/>
          <w:bCs/>
          <w:color w:val="000000" w:themeColor="text1"/>
          <w:lang w:eastAsia="fr-FR"/>
        </w:rPr>
        <w:t xml:space="preserve"> sous proposition de l’éducateur spécialisé</w:t>
      </w:r>
      <w:r w:rsidR="00490388">
        <w:rPr>
          <w:rFonts w:ascii="Times New Roman" w:eastAsia="Times New Roman" w:hAnsi="Times New Roman" w:cs="Times New Roman"/>
          <w:bCs/>
          <w:color w:val="000000" w:themeColor="text1"/>
          <w:lang w:eastAsia="fr-FR"/>
        </w:rPr>
        <w:t>,</w:t>
      </w:r>
      <w:r w:rsidR="007C6762">
        <w:rPr>
          <w:rFonts w:ascii="Times New Roman" w:eastAsia="Times New Roman" w:hAnsi="Times New Roman" w:cs="Times New Roman"/>
          <w:bCs/>
          <w:color w:val="000000" w:themeColor="text1"/>
          <w:lang w:eastAsia="fr-FR"/>
        </w:rPr>
        <w:t xml:space="preserve"> peut ordonner la modification de garde du mineur qui a été placé dans un structure d’accueil à son civilement responsable ou à une personne digne de confiance.</w:t>
      </w:r>
    </w:p>
    <w:p w14:paraId="05C02893"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7E14CC5"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94AF256"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B3FC61A"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0B37C19" w14:textId="77777777" w:rsidR="00935667" w:rsidRPr="008B2E05"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B80666A" w14:textId="1FEA3005" w:rsidR="00136D89" w:rsidRPr="00935667" w:rsidRDefault="00136D89" w:rsidP="00F24415">
      <w:pPr>
        <w:pStyle w:val="Titre6"/>
        <w:rPr>
          <w:rFonts w:eastAsia="Times New Roman"/>
          <w:lang w:eastAsia="fr-FR"/>
        </w:rPr>
      </w:pPr>
      <w:r w:rsidRPr="00935667">
        <w:rPr>
          <w:rFonts w:eastAsia="Times New Roman"/>
          <w:lang w:eastAsia="fr-FR"/>
        </w:rPr>
        <w:lastRenderedPageBreak/>
        <w:t xml:space="preserve">L’élaboration des rapports de </w:t>
      </w:r>
      <w:r w:rsidRPr="00F24415">
        <w:t>comportement</w:t>
      </w:r>
    </w:p>
    <w:p w14:paraId="2835A54B" w14:textId="45D8B6BA"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 rapport de comportement est en général utilisé dans une institution fermé</w:t>
      </w:r>
      <w:r w:rsidR="003C2430">
        <w:rPr>
          <w:rFonts w:ascii="Times New Roman" w:eastAsia="Times New Roman" w:hAnsi="Times New Roman" w:cs="Times New Roman"/>
          <w:bCs/>
          <w:color w:val="000000" w:themeColor="text1"/>
          <w:lang w:eastAsia="fr-FR"/>
        </w:rPr>
        <w:t>e</w:t>
      </w:r>
      <w:r>
        <w:rPr>
          <w:rFonts w:ascii="Times New Roman" w:eastAsia="Times New Roman" w:hAnsi="Times New Roman" w:cs="Times New Roman"/>
          <w:bCs/>
          <w:color w:val="000000" w:themeColor="text1"/>
          <w:lang w:eastAsia="fr-FR"/>
        </w:rPr>
        <w:t xml:space="preserve"> et semi-fermé</w:t>
      </w:r>
      <w:r w:rsidR="003C2430">
        <w:rPr>
          <w:rFonts w:ascii="Times New Roman" w:eastAsia="Times New Roman" w:hAnsi="Times New Roman" w:cs="Times New Roman"/>
          <w:bCs/>
          <w:color w:val="000000" w:themeColor="text1"/>
          <w:lang w:eastAsia="fr-FR"/>
        </w:rPr>
        <w:t>e</w:t>
      </w:r>
      <w:r>
        <w:rPr>
          <w:rFonts w:ascii="Times New Roman" w:eastAsia="Times New Roman" w:hAnsi="Times New Roman" w:cs="Times New Roman"/>
          <w:bCs/>
          <w:color w:val="000000" w:themeColor="text1"/>
          <w:lang w:eastAsia="fr-FR"/>
        </w:rPr>
        <w:t xml:space="preserve"> telles que les centres de sauvegard</w:t>
      </w:r>
      <w:r w:rsidR="001150B5">
        <w:rPr>
          <w:rFonts w:ascii="Times New Roman" w:eastAsia="Times New Roman" w:hAnsi="Times New Roman" w:cs="Times New Roman"/>
          <w:bCs/>
          <w:color w:val="000000" w:themeColor="text1"/>
          <w:lang w:eastAsia="fr-FR"/>
        </w:rPr>
        <w:t xml:space="preserve">e, </w:t>
      </w:r>
      <w:r>
        <w:rPr>
          <w:rFonts w:ascii="Times New Roman" w:eastAsia="Times New Roman" w:hAnsi="Times New Roman" w:cs="Times New Roman"/>
          <w:bCs/>
          <w:color w:val="000000" w:themeColor="text1"/>
          <w:lang w:eastAsia="fr-FR"/>
        </w:rPr>
        <w:t>les centres polyvalents</w:t>
      </w:r>
      <w:r w:rsidR="001150B5">
        <w:rPr>
          <w:rFonts w:ascii="Times New Roman" w:eastAsia="Times New Roman" w:hAnsi="Times New Roman" w:cs="Times New Roman"/>
          <w:bCs/>
          <w:color w:val="000000" w:themeColor="text1"/>
          <w:lang w:eastAsia="fr-FR"/>
        </w:rPr>
        <w:t xml:space="preserve"> et le centre d’adaptation sociale</w:t>
      </w:r>
      <w:r>
        <w:rPr>
          <w:rFonts w:ascii="Times New Roman" w:eastAsia="Times New Roman" w:hAnsi="Times New Roman" w:cs="Times New Roman"/>
          <w:bCs/>
          <w:color w:val="000000" w:themeColor="text1"/>
          <w:lang w:eastAsia="fr-FR"/>
        </w:rPr>
        <w:t xml:space="preserve">. Elle vise à décrire au bout d’une durée bien déterminée le comportement du mineur. Elle est la synthèse de l’ensemble des observations et entretiens faits  avec le  mineur. Il permet également d’évaluer le niveau d’implication et de performance du mineur dans l’apprentissage professionnel ou celui scolaire. Il permet à l’éducateur spécialisé et au Président du tribunal pour enfants de connaître les forces et les lacunes de l’enfant pris en charge dans une structure afin d’opérer des modifications et ajustements si nécessaire. </w:t>
      </w:r>
      <w:r w:rsidR="00B0477B">
        <w:rPr>
          <w:rFonts w:ascii="Times New Roman" w:eastAsia="Times New Roman" w:hAnsi="Times New Roman" w:cs="Times New Roman"/>
          <w:bCs/>
          <w:color w:val="000000" w:themeColor="text1"/>
          <w:lang w:eastAsia="fr-FR"/>
        </w:rPr>
        <w:t>Le rapport de comportement vise à renseigner le juge compétent sur le comportement actuel du mineur confié à un</w:t>
      </w:r>
      <w:r w:rsidR="00D315D7">
        <w:rPr>
          <w:rFonts w:ascii="Times New Roman" w:eastAsia="Times New Roman" w:hAnsi="Times New Roman" w:cs="Times New Roman"/>
          <w:bCs/>
          <w:color w:val="000000" w:themeColor="text1"/>
          <w:lang w:eastAsia="fr-FR"/>
        </w:rPr>
        <w:t>e</w:t>
      </w:r>
      <w:r w:rsidR="00B0477B">
        <w:rPr>
          <w:rFonts w:ascii="Times New Roman" w:eastAsia="Times New Roman" w:hAnsi="Times New Roman" w:cs="Times New Roman"/>
          <w:bCs/>
          <w:color w:val="000000" w:themeColor="text1"/>
          <w:lang w:eastAsia="fr-FR"/>
        </w:rPr>
        <w:t xml:space="preserve"> structure de prise en charge</w:t>
      </w:r>
      <w:r w:rsidR="00D315D7">
        <w:rPr>
          <w:rFonts w:ascii="Times New Roman" w:eastAsia="Times New Roman" w:hAnsi="Times New Roman" w:cs="Times New Roman"/>
          <w:bCs/>
          <w:color w:val="000000" w:themeColor="text1"/>
          <w:lang w:eastAsia="fr-FR"/>
        </w:rPr>
        <w:t>. Il décrit la conduite du mineur dans le groupe, au niveau de la section d’apprentissage, au niveau du réfectoire et duran</w:t>
      </w:r>
      <w:r w:rsidR="00F1274E">
        <w:rPr>
          <w:rFonts w:ascii="Times New Roman" w:eastAsia="Times New Roman" w:hAnsi="Times New Roman" w:cs="Times New Roman"/>
          <w:bCs/>
          <w:color w:val="000000" w:themeColor="text1"/>
          <w:lang w:eastAsia="fr-FR"/>
        </w:rPr>
        <w:t xml:space="preserve">t les activités socioéducatives et sportives. </w:t>
      </w:r>
      <w:r w:rsidR="00F970E0">
        <w:rPr>
          <w:rFonts w:ascii="Times New Roman" w:eastAsia="Times New Roman" w:hAnsi="Times New Roman" w:cs="Times New Roman"/>
          <w:bCs/>
          <w:color w:val="000000" w:themeColor="text1"/>
          <w:lang w:eastAsia="fr-FR"/>
        </w:rPr>
        <w:t xml:space="preserve">Elle décrit également la relation de la mineure avec sa famille. </w:t>
      </w:r>
      <w:r>
        <w:rPr>
          <w:rFonts w:ascii="Times New Roman" w:eastAsia="Times New Roman" w:hAnsi="Times New Roman" w:cs="Times New Roman"/>
          <w:bCs/>
          <w:color w:val="000000" w:themeColor="text1"/>
          <w:lang w:eastAsia="fr-FR"/>
        </w:rPr>
        <w:t xml:space="preserve"> </w:t>
      </w:r>
    </w:p>
    <w:p w14:paraId="45090AAB"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6EB2D33"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731A04C"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5DF41E1"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0EF060B"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CC79B67"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0A19C3A"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2F346CC"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9EFBEF9"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D7E3F83"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F574208"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9F822AD" w14:textId="77777777" w:rsidR="00F970E0" w:rsidRDefault="00F970E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CBD5BBA" w14:textId="69E69671" w:rsidR="00136D89" w:rsidRDefault="00136D89" w:rsidP="00F24415">
      <w:pPr>
        <w:pStyle w:val="Titre6"/>
        <w:rPr>
          <w:rFonts w:eastAsia="Times New Roman"/>
          <w:lang w:eastAsia="fr-FR"/>
        </w:rPr>
      </w:pPr>
      <w:r w:rsidRPr="00F970E0">
        <w:rPr>
          <w:rFonts w:eastAsia="Times New Roman"/>
          <w:lang w:eastAsia="fr-FR"/>
        </w:rPr>
        <w:lastRenderedPageBreak/>
        <w:t xml:space="preserve">L’élaboration </w:t>
      </w:r>
      <w:r w:rsidRPr="00F24415">
        <w:t>des</w:t>
      </w:r>
      <w:r w:rsidRPr="00F970E0">
        <w:rPr>
          <w:rFonts w:eastAsia="Times New Roman"/>
          <w:lang w:eastAsia="fr-FR"/>
        </w:rPr>
        <w:t xml:space="preserve"> rapports de synthèse </w:t>
      </w:r>
    </w:p>
    <w:p w14:paraId="4EFAD407" w14:textId="44BB768C" w:rsidR="0008627E" w:rsidRDefault="0008627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Cet outil de prise en charge est utilisé pour les internés des centres d’adaptation sociale et polyvalents. Il a pour principal objectif de retracer l’évolution de la situation de l’enfant en termes d’acquis ou de limites en rapport avec le projet éducatif. Le but est de déterminer les motifs de la modification de la garde au profit d’une autre structure habilitée. </w:t>
      </w:r>
      <w:r w:rsidR="00750053">
        <w:rPr>
          <w:rFonts w:ascii="Times New Roman" w:eastAsia="Times New Roman" w:hAnsi="Times New Roman" w:cs="Times New Roman"/>
          <w:bCs/>
          <w:color w:val="000000" w:themeColor="text1"/>
          <w:lang w:eastAsia="fr-FR"/>
        </w:rPr>
        <w:t xml:space="preserve">Il comprend après l’identification du mineur concerné, un rappel de sa trajectoire. Il s’agit pour l’éducateur spécialisé de rappeler le contexte familial antérieur de l’enfant en mettant le point sur les évènements marquants, son cursus scolaire ou professionnel ainsi que les motifs de placement. En plus, l’éducateur fait un résumé de tous les rapports précédents concernant le mineur. </w:t>
      </w:r>
      <w:r w:rsidR="00EC4225">
        <w:rPr>
          <w:rFonts w:ascii="Times New Roman" w:eastAsia="Times New Roman" w:hAnsi="Times New Roman" w:cs="Times New Roman"/>
          <w:bCs/>
          <w:color w:val="000000" w:themeColor="text1"/>
          <w:lang w:eastAsia="fr-FR"/>
        </w:rPr>
        <w:t>Également, en rapport avec l’AEMO de la localité, l’équipe éducative fait une présentation des forces et des faiblesses du milieu familial. En outre, l’éducateur décrit l’état de santé de l’enfant, ses acquisitions professionnelles ou scolaires, ses acquis comportementaux et psychoaffectifs en rapport avec le projet éducatif et la nature de ses relations avec ses parents. Il décrit également la nature de ses relations avec le groupe</w:t>
      </w:r>
      <w:r w:rsidR="00750053">
        <w:rPr>
          <w:rFonts w:ascii="Times New Roman" w:eastAsia="Times New Roman" w:hAnsi="Times New Roman" w:cs="Times New Roman"/>
          <w:bCs/>
          <w:color w:val="000000" w:themeColor="text1"/>
          <w:lang w:eastAsia="fr-FR"/>
        </w:rPr>
        <w:t xml:space="preserve">  </w:t>
      </w:r>
      <w:r w:rsidR="00EC4225">
        <w:rPr>
          <w:rFonts w:ascii="Times New Roman" w:eastAsia="Times New Roman" w:hAnsi="Times New Roman" w:cs="Times New Roman"/>
          <w:bCs/>
          <w:color w:val="000000" w:themeColor="text1"/>
          <w:lang w:eastAsia="fr-FR"/>
        </w:rPr>
        <w:t>de pairs et avec l’équipe éducatives.</w:t>
      </w:r>
    </w:p>
    <w:p w14:paraId="191F1D0E"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9AA6CF0"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A221EA2"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9FE18D4"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40B26BF"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ADA7441"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9AAE004"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B60E3C8"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F0F1978"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150D1B5" w14:textId="77777777" w:rsidR="005453E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10624DA" w14:textId="77777777" w:rsidR="005453EE" w:rsidRPr="0008627E" w:rsidRDefault="005453E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D97EFFF" w14:textId="29D12C4E" w:rsidR="005453EE" w:rsidRDefault="005453EE" w:rsidP="00F24415">
      <w:pPr>
        <w:pStyle w:val="Titre6"/>
        <w:rPr>
          <w:rFonts w:eastAsia="Times New Roman"/>
          <w:lang w:eastAsia="fr-FR"/>
        </w:rPr>
      </w:pPr>
      <w:r>
        <w:rPr>
          <w:rFonts w:eastAsia="Times New Roman"/>
          <w:lang w:eastAsia="fr-FR"/>
        </w:rPr>
        <w:lastRenderedPageBreak/>
        <w:t xml:space="preserve"> </w:t>
      </w:r>
      <w:r w:rsidRPr="005453EE">
        <w:rPr>
          <w:rFonts w:eastAsia="Times New Roman"/>
          <w:lang w:eastAsia="fr-FR"/>
        </w:rPr>
        <w:t>L</w:t>
      </w:r>
      <w:r w:rsidR="006E696E">
        <w:rPr>
          <w:rFonts w:eastAsia="Times New Roman"/>
          <w:lang w:eastAsia="fr-FR"/>
        </w:rPr>
        <w:t>es</w:t>
      </w:r>
      <w:r w:rsidRPr="005453EE">
        <w:rPr>
          <w:rFonts w:eastAsia="Times New Roman"/>
          <w:lang w:eastAsia="fr-FR"/>
        </w:rPr>
        <w:t xml:space="preserve"> </w:t>
      </w:r>
      <w:r w:rsidR="00136D89" w:rsidRPr="005453EE">
        <w:rPr>
          <w:rFonts w:eastAsia="Times New Roman"/>
          <w:lang w:eastAsia="fr-FR"/>
        </w:rPr>
        <w:t xml:space="preserve"> médiations</w:t>
      </w:r>
      <w:r w:rsidRPr="005453EE">
        <w:rPr>
          <w:rFonts w:eastAsia="Times New Roman"/>
          <w:lang w:eastAsia="fr-FR"/>
        </w:rPr>
        <w:t xml:space="preserve"> familiales</w:t>
      </w:r>
    </w:p>
    <w:p w14:paraId="7B36A091" w14:textId="64F7633C" w:rsidR="005453EE" w:rsidRDefault="006E696E"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6E696E">
        <w:rPr>
          <w:rFonts w:ascii="Times New Roman" w:eastAsia="Times New Roman" w:hAnsi="Times New Roman" w:cs="Times New Roman"/>
          <w:bCs/>
          <w:color w:val="000000" w:themeColor="text1"/>
          <w:lang w:eastAsia="fr-FR"/>
        </w:rPr>
        <w:t>La médiation est un processus volontaire et confidentiel reposant sur l’autonomie et la responsabilité des parties à un </w:t>
      </w:r>
      <w:hyperlink r:id="rId15" w:anchor="Diffrend" w:history="1">
        <w:r w:rsidRPr="00D670E8">
          <w:rPr>
            <w:rStyle w:val="Lienhypertexte"/>
            <w:rFonts w:ascii="Times New Roman" w:eastAsia="Times New Roman" w:hAnsi="Times New Roman" w:cs="Times New Roman"/>
            <w:bCs/>
            <w:iCs/>
            <w:color w:val="auto"/>
            <w:u w:val="none"/>
            <w:lang w:eastAsia="fr-FR"/>
          </w:rPr>
          <w:t>différend</w:t>
        </w:r>
      </w:hyperlink>
      <w:r w:rsidRPr="006E696E">
        <w:rPr>
          <w:rFonts w:ascii="Times New Roman" w:eastAsia="Times New Roman" w:hAnsi="Times New Roman" w:cs="Times New Roman"/>
          <w:bCs/>
          <w:lang w:eastAsia="fr-FR"/>
        </w:rPr>
        <w:t>. Le médiateur, qui est un </w:t>
      </w:r>
      <w:hyperlink r:id="rId16" w:anchor="Professionnel" w:history="1">
        <w:r w:rsidRPr="00D670E8">
          <w:rPr>
            <w:rStyle w:val="Lienhypertexte"/>
            <w:rFonts w:ascii="Times New Roman" w:eastAsia="Times New Roman" w:hAnsi="Times New Roman" w:cs="Times New Roman"/>
            <w:bCs/>
            <w:iCs/>
            <w:color w:val="auto"/>
            <w:u w:val="none"/>
            <w:lang w:eastAsia="fr-FR"/>
          </w:rPr>
          <w:t>professionnel</w:t>
        </w:r>
      </w:hyperlink>
      <w:r w:rsidRPr="006E696E">
        <w:rPr>
          <w:rFonts w:ascii="Times New Roman" w:eastAsia="Times New Roman" w:hAnsi="Times New Roman" w:cs="Times New Roman"/>
          <w:bCs/>
          <w:lang w:eastAsia="fr-FR"/>
        </w:rPr>
        <w:t> </w:t>
      </w:r>
      <w:r w:rsidRPr="006E696E">
        <w:rPr>
          <w:rFonts w:ascii="Times New Roman" w:eastAsia="Times New Roman" w:hAnsi="Times New Roman" w:cs="Times New Roman"/>
          <w:bCs/>
          <w:color w:val="000000" w:themeColor="text1"/>
          <w:lang w:eastAsia="fr-FR"/>
        </w:rPr>
        <w:t>neutre et objectif, conduit le processus de médiation en facilitant les échanges pour que les parties établissent ou rétablissent des liens dégradés par le conflit</w:t>
      </w:r>
      <w:r w:rsidR="00667AAD">
        <w:rPr>
          <w:rStyle w:val="Appelnotedebasdep"/>
          <w:rFonts w:ascii="Times New Roman" w:eastAsia="Times New Roman" w:hAnsi="Times New Roman" w:cs="Times New Roman"/>
          <w:bCs/>
          <w:color w:val="000000" w:themeColor="text1"/>
          <w:lang w:eastAsia="fr-FR"/>
        </w:rPr>
        <w:footnoteReference w:id="14"/>
      </w:r>
      <w:r w:rsidR="006426D8">
        <w:rPr>
          <w:rFonts w:ascii="Times New Roman" w:eastAsia="Times New Roman" w:hAnsi="Times New Roman" w:cs="Times New Roman"/>
          <w:bCs/>
          <w:color w:val="000000" w:themeColor="text1"/>
          <w:lang w:eastAsia="fr-FR"/>
        </w:rPr>
        <w:t>. C’est ce dialogue qui permet</w:t>
      </w:r>
      <w:r w:rsidRPr="006E696E">
        <w:rPr>
          <w:rFonts w:ascii="Times New Roman" w:eastAsia="Times New Roman" w:hAnsi="Times New Roman" w:cs="Times New Roman"/>
          <w:bCs/>
          <w:color w:val="000000" w:themeColor="text1"/>
          <w:lang w:eastAsia="fr-FR"/>
        </w:rPr>
        <w:t xml:space="preserve"> de parvenir à un accord mutuellement satisfaisant</w:t>
      </w:r>
      <w:r w:rsidR="0048299D">
        <w:rPr>
          <w:rFonts w:ascii="Times New Roman" w:eastAsia="Times New Roman" w:hAnsi="Times New Roman" w:cs="Times New Roman"/>
          <w:bCs/>
          <w:color w:val="000000" w:themeColor="text1"/>
          <w:lang w:eastAsia="fr-FR"/>
        </w:rPr>
        <w:t xml:space="preserve">. Généralement, </w:t>
      </w:r>
      <w:r w:rsidR="005F7012">
        <w:rPr>
          <w:rFonts w:ascii="Times New Roman" w:eastAsia="Times New Roman" w:hAnsi="Times New Roman" w:cs="Times New Roman"/>
          <w:bCs/>
          <w:color w:val="000000" w:themeColor="text1"/>
          <w:lang w:eastAsia="fr-FR"/>
        </w:rPr>
        <w:t xml:space="preserve">tous </w:t>
      </w:r>
      <w:r w:rsidR="0048299D">
        <w:rPr>
          <w:rFonts w:ascii="Times New Roman" w:eastAsia="Times New Roman" w:hAnsi="Times New Roman" w:cs="Times New Roman"/>
          <w:bCs/>
          <w:color w:val="000000" w:themeColor="text1"/>
          <w:lang w:eastAsia="fr-FR"/>
        </w:rPr>
        <w:t>les services extérieurs font la médiation familiale</w:t>
      </w:r>
      <w:r w:rsidR="00667AAD">
        <w:rPr>
          <w:rFonts w:ascii="Times New Roman" w:eastAsia="Times New Roman" w:hAnsi="Times New Roman" w:cs="Times New Roman"/>
          <w:bCs/>
          <w:color w:val="000000" w:themeColor="text1"/>
          <w:lang w:eastAsia="fr-FR"/>
        </w:rPr>
        <w:t xml:space="preserve">. Elle </w:t>
      </w:r>
      <w:r>
        <w:rPr>
          <w:rFonts w:ascii="Times New Roman" w:eastAsia="Times New Roman" w:hAnsi="Times New Roman" w:cs="Times New Roman"/>
          <w:bCs/>
          <w:color w:val="000000" w:themeColor="text1"/>
          <w:lang w:eastAsia="fr-FR"/>
        </w:rPr>
        <w:t>est un</w:t>
      </w:r>
      <w:r w:rsidR="005453EE">
        <w:rPr>
          <w:rFonts w:ascii="Times New Roman" w:eastAsia="Times New Roman" w:hAnsi="Times New Roman" w:cs="Times New Roman"/>
          <w:bCs/>
          <w:color w:val="000000" w:themeColor="text1"/>
          <w:lang w:eastAsia="fr-FR"/>
        </w:rPr>
        <w:t xml:space="preserve"> outil valable dans toutes les structures de la DGPJS. </w:t>
      </w:r>
      <w:r w:rsidR="00667AAD" w:rsidRPr="00667AAD">
        <w:rPr>
          <w:rFonts w:ascii="Times New Roman" w:eastAsia="Times New Roman" w:hAnsi="Times New Roman" w:cs="Times New Roman"/>
          <w:bCs/>
          <w:color w:val="000000" w:themeColor="text1"/>
          <w:lang w:eastAsia="fr-FR"/>
        </w:rPr>
        <w:t>La médiation familiale est une démarche proposée aux membres de la famille pour faire face à une situation conflictuelle où la communication est difficile, voire rompue. Elle favorise la recherche de solutions dans un ca</w:t>
      </w:r>
      <w:r w:rsidR="00667AAD">
        <w:rPr>
          <w:rFonts w:ascii="Times New Roman" w:eastAsia="Times New Roman" w:hAnsi="Times New Roman" w:cs="Times New Roman"/>
          <w:bCs/>
          <w:color w:val="000000" w:themeColor="text1"/>
          <w:lang w:eastAsia="fr-FR"/>
        </w:rPr>
        <w:t xml:space="preserve">dre sécurisant et confidentiel. </w:t>
      </w:r>
      <w:r w:rsidR="00667AAD" w:rsidRPr="00667AAD">
        <w:rPr>
          <w:rFonts w:ascii="Times New Roman" w:eastAsia="Times New Roman" w:hAnsi="Times New Roman" w:cs="Times New Roman"/>
          <w:bCs/>
          <w:color w:val="000000" w:themeColor="text1"/>
          <w:lang w:eastAsia="fr-FR"/>
        </w:rPr>
        <w:t>La médiation familiale est possible à tout moment d’un conflit</w:t>
      </w:r>
      <w:r w:rsidR="00667AAD">
        <w:rPr>
          <w:rFonts w:ascii="Times New Roman" w:eastAsia="Times New Roman" w:hAnsi="Times New Roman" w:cs="Times New Roman"/>
          <w:bCs/>
          <w:color w:val="000000" w:themeColor="text1"/>
          <w:lang w:eastAsia="fr-FR"/>
        </w:rPr>
        <w:t xml:space="preserve">. </w:t>
      </w:r>
      <w:r w:rsidR="00E07755" w:rsidRPr="00E07755">
        <w:rPr>
          <w:rFonts w:ascii="Times New Roman" w:eastAsia="Times New Roman" w:hAnsi="Times New Roman" w:cs="Times New Roman"/>
          <w:bCs/>
          <w:color w:val="000000" w:themeColor="text1"/>
          <w:lang w:eastAsia="fr-FR"/>
        </w:rPr>
        <w:t>Elle peut avoir lieu en cas de séparation (pendant ou après, quelle que soit la forme d’</w:t>
      </w:r>
      <w:r w:rsidR="00E07755">
        <w:rPr>
          <w:rFonts w:ascii="Times New Roman" w:eastAsia="Times New Roman" w:hAnsi="Times New Roman" w:cs="Times New Roman"/>
          <w:bCs/>
          <w:color w:val="000000" w:themeColor="text1"/>
          <w:lang w:eastAsia="fr-FR"/>
        </w:rPr>
        <w:t xml:space="preserve">union), sur demande </w:t>
      </w:r>
      <w:r w:rsidR="00E07755" w:rsidRPr="00E07755">
        <w:rPr>
          <w:rFonts w:ascii="Times New Roman" w:eastAsia="Times New Roman" w:hAnsi="Times New Roman" w:cs="Times New Roman"/>
          <w:bCs/>
          <w:color w:val="000000" w:themeColor="text1"/>
          <w:lang w:eastAsia="fr-FR"/>
        </w:rPr>
        <w:t xml:space="preserve"> du juge,</w:t>
      </w:r>
      <w:r w:rsidR="005F7012">
        <w:rPr>
          <w:rFonts w:ascii="Times New Roman" w:eastAsia="Times New Roman" w:hAnsi="Times New Roman" w:cs="Times New Roman"/>
          <w:bCs/>
          <w:color w:val="000000" w:themeColor="text1"/>
          <w:lang w:eastAsia="fr-FR"/>
        </w:rPr>
        <w:t xml:space="preserve"> ou</w:t>
      </w:r>
      <w:r w:rsidR="00E07755" w:rsidRPr="00E07755">
        <w:rPr>
          <w:rFonts w:ascii="Times New Roman" w:eastAsia="Times New Roman" w:hAnsi="Times New Roman" w:cs="Times New Roman"/>
          <w:bCs/>
          <w:color w:val="000000" w:themeColor="text1"/>
          <w:lang w:eastAsia="fr-FR"/>
        </w:rPr>
        <w:t xml:space="preserve"> après accord des intéressés. Elle peut donc avoir lieu en avant, pendant ou en dehors d’une procédure judiciaire.</w:t>
      </w:r>
      <w:r w:rsidR="00841578">
        <w:rPr>
          <w:rFonts w:ascii="Times New Roman" w:eastAsia="Times New Roman" w:hAnsi="Times New Roman" w:cs="Times New Roman"/>
          <w:bCs/>
          <w:color w:val="000000" w:themeColor="text1"/>
          <w:lang w:eastAsia="fr-FR"/>
        </w:rPr>
        <w:t xml:space="preserve"> Au bout de la médiation, l’éducateur spécialisé rend compte de son activité à travers un rapport. Il précise ainsi dans ce rapport la personne ayant sollicitée ou l’autorité ayant ordonnée la médiation, le motif de la médiation ainsi que les dates de début et de clôture de la médiation. Après identification des parties, il montre les liens et relations entre les parties. Il identifie également les enfants concernés ou impliqués dans la médiation. Dans ce rapport de médiation, il décrit le nombre d’entretiens réalisés, le nombre de déplacements effectués, le résumé des entretiens et les points d’accord et de désaccord. </w:t>
      </w:r>
    </w:p>
    <w:p w14:paraId="19104B14" w14:textId="77777777" w:rsidR="00870FC1" w:rsidRDefault="00870FC1"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11CFBDC" w14:textId="77777777" w:rsidR="00870FC1" w:rsidRDefault="00870FC1"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FF6E63C" w14:textId="77777777" w:rsidR="00870FC1" w:rsidRDefault="00870FC1"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DEB784A" w14:textId="77777777" w:rsidR="00870FC1" w:rsidRDefault="00870FC1"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D72AFAE" w14:textId="77777777" w:rsidR="00870FC1" w:rsidRDefault="00870FC1" w:rsidP="00667AAD">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EC63DF1" w14:textId="77777777" w:rsidR="004159BD" w:rsidRDefault="004159B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903C069" w14:textId="3837C67B" w:rsidR="00136D89" w:rsidRDefault="00870FC1" w:rsidP="00F24415">
      <w:pPr>
        <w:pStyle w:val="Titre6"/>
        <w:rPr>
          <w:rFonts w:eastAsia="Times New Roman"/>
          <w:lang w:eastAsia="fr-FR"/>
        </w:rPr>
      </w:pPr>
      <w:r w:rsidRPr="00870FC1">
        <w:rPr>
          <w:rFonts w:eastAsia="Times New Roman"/>
          <w:lang w:eastAsia="fr-FR"/>
        </w:rPr>
        <w:lastRenderedPageBreak/>
        <w:t xml:space="preserve"> </w:t>
      </w:r>
      <w:r w:rsidR="00136D89" w:rsidRPr="00F24415">
        <w:t>L’organisation</w:t>
      </w:r>
      <w:r w:rsidR="00136D89" w:rsidRPr="00870FC1">
        <w:rPr>
          <w:rFonts w:eastAsia="Times New Roman"/>
          <w:lang w:eastAsia="fr-FR"/>
        </w:rPr>
        <w:t xml:space="preserve"> d’activité de sensibilisation</w:t>
      </w:r>
    </w:p>
    <w:p w14:paraId="4ADC5324" w14:textId="416427DC" w:rsidR="00651245" w:rsidRDefault="00870FC1" w:rsidP="00651245">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 activités de sensibilisation constituent un élément important dans la prise en charge et la prévention des mineurs en situation de vulnérabilité ou en conflit avec la loi.</w:t>
      </w:r>
      <w:r w:rsidR="00AA1C71">
        <w:rPr>
          <w:rFonts w:ascii="Times New Roman" w:eastAsia="Times New Roman" w:hAnsi="Times New Roman" w:cs="Times New Roman"/>
          <w:bCs/>
          <w:color w:val="000000" w:themeColor="text1"/>
          <w:lang w:eastAsia="fr-FR"/>
        </w:rPr>
        <w:t xml:space="preserve"> </w:t>
      </w:r>
      <w:r w:rsidR="00651245" w:rsidRPr="00651245">
        <w:rPr>
          <w:rFonts w:ascii="Times New Roman" w:eastAsia="Times New Roman" w:hAnsi="Times New Roman" w:cs="Times New Roman"/>
          <w:bCs/>
          <w:color w:val="000000" w:themeColor="text1"/>
          <w:lang w:eastAsia="fr-FR"/>
        </w:rPr>
        <w:t>Selon le dictionnaire Larousse, « sensibiliser » consiste à « rendre quelqu’un, un groupe sensible, réceptif à quelque chose pour lequel il ne manifestait pas d’intérêt ». La sensibilisation, c’est donc d’abord informer un public qui, à priori, n’est pas particulièrement sensible à la cause défendue</w:t>
      </w:r>
      <w:r w:rsidR="00651245">
        <w:rPr>
          <w:rFonts w:ascii="Times New Roman" w:eastAsia="Times New Roman" w:hAnsi="Times New Roman" w:cs="Times New Roman"/>
          <w:bCs/>
          <w:color w:val="000000" w:themeColor="text1"/>
          <w:lang w:eastAsia="fr-FR"/>
        </w:rPr>
        <w:t xml:space="preserve"> notamment celle des droits de l’enfant</w:t>
      </w:r>
      <w:r w:rsidR="000C5837">
        <w:rPr>
          <w:rFonts w:ascii="Times New Roman" w:eastAsia="Times New Roman" w:hAnsi="Times New Roman" w:cs="Times New Roman"/>
          <w:bCs/>
          <w:color w:val="000000" w:themeColor="text1"/>
          <w:lang w:eastAsia="fr-FR"/>
        </w:rPr>
        <w:t xml:space="preserve">. </w:t>
      </w:r>
      <w:r w:rsidR="00651245" w:rsidRPr="00651245">
        <w:rPr>
          <w:rFonts w:ascii="Times New Roman" w:eastAsia="Times New Roman" w:hAnsi="Times New Roman" w:cs="Times New Roman"/>
          <w:bCs/>
          <w:color w:val="000000" w:themeColor="text1"/>
          <w:lang w:eastAsia="fr-FR"/>
        </w:rPr>
        <w:t>Ces actions peuvent s’appuyer sur différents supports : les réseaux sociaux, la presse, le contact de rue ou encore les réunions d’information.  Peu importe le moyen, le but est avant tout de susciter l’intérêt de l’interlocuteur, de le convaincre de l’importance de la thématique abordée</w:t>
      </w:r>
    </w:p>
    <w:p w14:paraId="1191F628" w14:textId="245B2FC1" w:rsidR="00651245" w:rsidRDefault="0065124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651245">
        <w:rPr>
          <w:rFonts w:ascii="Times New Roman" w:eastAsia="Times New Roman" w:hAnsi="Times New Roman" w:cs="Times New Roman"/>
          <w:bCs/>
          <w:color w:val="000000" w:themeColor="text1"/>
          <w:lang w:eastAsia="fr-FR"/>
        </w:rPr>
        <w:t> </w:t>
      </w:r>
      <w:r w:rsidR="000C5837">
        <w:rPr>
          <w:rFonts w:ascii="Times New Roman" w:eastAsia="Times New Roman" w:hAnsi="Times New Roman" w:cs="Times New Roman"/>
          <w:bCs/>
          <w:color w:val="000000" w:themeColor="text1"/>
          <w:lang w:eastAsia="fr-FR"/>
        </w:rPr>
        <w:t xml:space="preserve">La sensibilisation </w:t>
      </w:r>
      <w:r w:rsidRPr="00651245">
        <w:rPr>
          <w:rFonts w:ascii="Times New Roman" w:eastAsia="Times New Roman" w:hAnsi="Times New Roman" w:cs="Times New Roman"/>
          <w:bCs/>
          <w:color w:val="000000" w:themeColor="text1"/>
          <w:lang w:eastAsia="fr-FR"/>
        </w:rPr>
        <w:t>permet</w:t>
      </w:r>
      <w:r w:rsidR="000C5837">
        <w:rPr>
          <w:rFonts w:ascii="Times New Roman" w:eastAsia="Times New Roman" w:hAnsi="Times New Roman" w:cs="Times New Roman"/>
          <w:bCs/>
          <w:color w:val="000000" w:themeColor="text1"/>
          <w:lang w:eastAsia="fr-FR"/>
        </w:rPr>
        <w:t xml:space="preserve"> également</w:t>
      </w:r>
      <w:r w:rsidRPr="00651245">
        <w:rPr>
          <w:rFonts w:ascii="Times New Roman" w:eastAsia="Times New Roman" w:hAnsi="Times New Roman" w:cs="Times New Roman"/>
          <w:bCs/>
          <w:color w:val="000000" w:themeColor="text1"/>
          <w:lang w:eastAsia="fr-FR"/>
        </w:rPr>
        <w:t xml:space="preserve"> d’apporter l’ensemble des informations, enjeux, impacts du changement à venir à l’ensemble des acteurs, afin qu’ils soient impliqués et deviennent acteurs de toutes les étapes de cette transformation ; cela facilitera d’autant plus l’adhésion au nouveau projet, tout en limitant le risque de rejet</w:t>
      </w:r>
      <w:r>
        <w:rPr>
          <w:rStyle w:val="Appelnotedebasdep"/>
          <w:rFonts w:ascii="Times New Roman" w:eastAsia="Times New Roman" w:hAnsi="Times New Roman" w:cs="Times New Roman"/>
          <w:bCs/>
          <w:color w:val="000000" w:themeColor="text1"/>
          <w:lang w:eastAsia="fr-FR"/>
        </w:rPr>
        <w:footnoteReference w:id="15"/>
      </w:r>
      <w:r>
        <w:rPr>
          <w:rFonts w:ascii="Times New Roman" w:eastAsia="Times New Roman" w:hAnsi="Times New Roman" w:cs="Times New Roman"/>
          <w:bCs/>
          <w:color w:val="000000" w:themeColor="text1"/>
          <w:lang w:eastAsia="fr-FR"/>
        </w:rPr>
        <w:t>.</w:t>
      </w:r>
    </w:p>
    <w:p w14:paraId="5E444F9B" w14:textId="590A14AC" w:rsidR="00870FC1" w:rsidRDefault="00AA1C7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Les structures de la DGPJS participent </w:t>
      </w:r>
      <w:r w:rsidR="000C5837">
        <w:rPr>
          <w:rFonts w:ascii="Times New Roman" w:eastAsia="Times New Roman" w:hAnsi="Times New Roman" w:cs="Times New Roman"/>
          <w:bCs/>
          <w:color w:val="000000" w:themeColor="text1"/>
          <w:lang w:eastAsia="fr-FR"/>
        </w:rPr>
        <w:t xml:space="preserve">ainsi </w:t>
      </w:r>
      <w:r>
        <w:rPr>
          <w:rFonts w:ascii="Times New Roman" w:eastAsia="Times New Roman" w:hAnsi="Times New Roman" w:cs="Times New Roman"/>
          <w:bCs/>
          <w:color w:val="000000" w:themeColor="text1"/>
          <w:lang w:eastAsia="fr-FR"/>
        </w:rPr>
        <w:t>à des activités de sensibilisation de la communauté par rapport aux droits de l’enfant, à la vulnérabilité, aux abus et exploitation des mineurs. À travers le comité départemental de protection de l’enfant (CDPE), l’AEMO participe à la mise en œuvre des</w:t>
      </w:r>
      <w:r w:rsidR="005826D7">
        <w:rPr>
          <w:rFonts w:ascii="Times New Roman" w:eastAsia="Times New Roman" w:hAnsi="Times New Roman" w:cs="Times New Roman"/>
          <w:bCs/>
          <w:color w:val="000000" w:themeColor="text1"/>
          <w:lang w:eastAsia="fr-FR"/>
        </w:rPr>
        <w:t xml:space="preserve"> politiques publiques de l’État en matière de protection des droits de l’enfant. L’AEMO joue un rôle essentiel dans le CDPE en ce qu’elle détient les données liées à la</w:t>
      </w:r>
      <w:r w:rsidR="00AB73E8">
        <w:rPr>
          <w:rFonts w:ascii="Times New Roman" w:eastAsia="Times New Roman" w:hAnsi="Times New Roman" w:cs="Times New Roman"/>
          <w:bCs/>
          <w:color w:val="000000" w:themeColor="text1"/>
          <w:lang w:eastAsia="fr-FR"/>
        </w:rPr>
        <w:t xml:space="preserve"> vulnérabilité et à la délinqua</w:t>
      </w:r>
      <w:r w:rsidR="005826D7">
        <w:rPr>
          <w:rFonts w:ascii="Times New Roman" w:eastAsia="Times New Roman" w:hAnsi="Times New Roman" w:cs="Times New Roman"/>
          <w:bCs/>
          <w:color w:val="000000" w:themeColor="text1"/>
          <w:lang w:eastAsia="fr-FR"/>
        </w:rPr>
        <w:t>nce juvénile.</w:t>
      </w:r>
      <w:r>
        <w:rPr>
          <w:rFonts w:ascii="Times New Roman" w:eastAsia="Times New Roman" w:hAnsi="Times New Roman" w:cs="Times New Roman"/>
          <w:bCs/>
          <w:color w:val="000000" w:themeColor="text1"/>
          <w:lang w:eastAsia="fr-FR"/>
        </w:rPr>
        <w:t xml:space="preserve"> </w:t>
      </w:r>
    </w:p>
    <w:p w14:paraId="72C7DE54" w14:textId="12C4AEE7" w:rsidR="00AB73E8" w:rsidRDefault="00AB73E8"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En plus, chaque année et à travers son </w:t>
      </w:r>
      <w:r w:rsidR="00DB7863">
        <w:rPr>
          <w:rFonts w:ascii="Times New Roman" w:eastAsia="Times New Roman" w:hAnsi="Times New Roman" w:cs="Times New Roman"/>
          <w:bCs/>
          <w:color w:val="000000" w:themeColor="text1"/>
          <w:lang w:eastAsia="fr-FR"/>
        </w:rPr>
        <w:t>PTA</w:t>
      </w:r>
      <w:r>
        <w:rPr>
          <w:rFonts w:ascii="Times New Roman" w:eastAsia="Times New Roman" w:hAnsi="Times New Roman" w:cs="Times New Roman"/>
          <w:bCs/>
          <w:color w:val="000000" w:themeColor="text1"/>
          <w:lang w:eastAsia="fr-FR"/>
        </w:rPr>
        <w:t xml:space="preserve"> (plan de travail annuel), l’AEMO planifie les activités de sensibilisation qu’elle compte organiser durant l’année. Également, elle inscrit dans son programme annuel, la prévision du nombre d’émission radio qu’elle compte faire en vue de sensibiliser la communauté par rapports à des thématiques qui touchent les enfants et la famille.  Ces activités de sensibilisations permettent de lutter contre la délinquance juvénile, au décrochage scolaire, aux abus et exploitations des enfants.</w:t>
      </w:r>
    </w:p>
    <w:p w14:paraId="7707C0DF" w14:textId="77777777" w:rsidR="002E390A" w:rsidRDefault="002E390A"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F8996AA" w14:textId="77777777" w:rsidR="004159BD" w:rsidRPr="00870FC1" w:rsidRDefault="004159BD"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A7FBED9" w14:textId="44C19DC3" w:rsidR="00252AA1" w:rsidRPr="002E390A" w:rsidRDefault="0056552E" w:rsidP="00F24415">
      <w:pPr>
        <w:pStyle w:val="Titre6"/>
        <w:rPr>
          <w:rFonts w:eastAsia="Times New Roman"/>
          <w:lang w:eastAsia="fr-FR"/>
        </w:rPr>
      </w:pPr>
      <w:r w:rsidRPr="002E390A">
        <w:rPr>
          <w:rFonts w:eastAsia="Times New Roman"/>
          <w:lang w:eastAsia="fr-FR"/>
        </w:rPr>
        <w:lastRenderedPageBreak/>
        <w:t>L’organisation d’activités socio-éducatives au profit des mineurs</w:t>
      </w:r>
      <w:r w:rsidR="00935667" w:rsidRPr="002E390A">
        <w:rPr>
          <w:rFonts w:eastAsia="Times New Roman"/>
          <w:lang w:eastAsia="fr-FR"/>
        </w:rPr>
        <w:t xml:space="preserve"> </w:t>
      </w:r>
    </w:p>
    <w:p w14:paraId="73B924D2" w14:textId="6C476AF3" w:rsidR="009219B0" w:rsidRDefault="003D2AE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w:t>
      </w:r>
      <w:r w:rsidR="008119B1">
        <w:rPr>
          <w:rFonts w:ascii="Times New Roman" w:eastAsia="Times New Roman" w:hAnsi="Times New Roman" w:cs="Times New Roman"/>
          <w:bCs/>
          <w:color w:val="000000" w:themeColor="text1"/>
          <w:lang w:eastAsia="fr-FR"/>
        </w:rPr>
        <w:t>’activité socioéducative est une approche éducative et sociale qui</w:t>
      </w:r>
      <w:r>
        <w:rPr>
          <w:rFonts w:ascii="Times New Roman" w:eastAsia="Times New Roman" w:hAnsi="Times New Roman" w:cs="Times New Roman"/>
          <w:bCs/>
          <w:color w:val="000000" w:themeColor="text1"/>
          <w:lang w:eastAsia="fr-FR"/>
        </w:rPr>
        <w:t xml:space="preserve"> </w:t>
      </w:r>
      <w:r w:rsidR="008119B1">
        <w:rPr>
          <w:rFonts w:ascii="Times New Roman" w:eastAsia="Times New Roman" w:hAnsi="Times New Roman" w:cs="Times New Roman"/>
          <w:bCs/>
          <w:color w:val="000000" w:themeColor="text1"/>
          <w:lang w:eastAsia="fr-FR"/>
        </w:rPr>
        <w:t xml:space="preserve"> vise</w:t>
      </w:r>
      <w:r>
        <w:rPr>
          <w:rFonts w:ascii="Times New Roman" w:eastAsia="Times New Roman" w:hAnsi="Times New Roman" w:cs="Times New Roman"/>
          <w:bCs/>
          <w:color w:val="000000" w:themeColor="text1"/>
          <w:lang w:eastAsia="fr-FR"/>
        </w:rPr>
        <w:t xml:space="preserve"> à promouvoir</w:t>
      </w:r>
      <w:r w:rsidR="008119B1">
        <w:rPr>
          <w:rFonts w:ascii="Times New Roman" w:eastAsia="Times New Roman" w:hAnsi="Times New Roman" w:cs="Times New Roman"/>
          <w:bCs/>
          <w:color w:val="000000" w:themeColor="text1"/>
          <w:lang w:eastAsia="fr-FR"/>
        </w:rPr>
        <w:t xml:space="preserve"> </w:t>
      </w:r>
      <w:r w:rsidR="009219B0">
        <w:rPr>
          <w:rFonts w:ascii="Times New Roman" w:eastAsia="Times New Roman" w:hAnsi="Times New Roman" w:cs="Times New Roman"/>
          <w:bCs/>
          <w:color w:val="000000" w:themeColor="text1"/>
          <w:lang w:eastAsia="fr-FR"/>
        </w:rPr>
        <w:t>le développement personnel et social des mineurs placés sous le suivi d’une structure de la DGPJS. Elle repose sur des méthodes participatives et interactives qui favorisent l’apprentissage, l’épanouissement, le bien-être et l’autonomie des enfants. Les principaux objectifs de l’activité socio-éducative sont :</w:t>
      </w:r>
    </w:p>
    <w:p w14:paraId="0ADEDD7F" w14:textId="5AD2AB7B" w:rsidR="009219B0" w:rsidRDefault="009219B0" w:rsidP="009219B0">
      <w:pPr>
        <w:pStyle w:val="Paragraphedeliste"/>
        <w:numPr>
          <w:ilvl w:val="0"/>
          <w:numId w:val="25"/>
        </w:num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9219B0">
        <w:rPr>
          <w:rFonts w:ascii="Times New Roman" w:eastAsia="Times New Roman" w:hAnsi="Times New Roman" w:cs="Times New Roman"/>
          <w:b/>
          <w:bCs/>
          <w:color w:val="000000" w:themeColor="text1"/>
          <w:lang w:eastAsia="fr-FR"/>
        </w:rPr>
        <w:t>Favoriser l’apprentissage</w:t>
      </w:r>
      <w:r>
        <w:rPr>
          <w:rFonts w:ascii="Times New Roman" w:eastAsia="Times New Roman" w:hAnsi="Times New Roman" w:cs="Times New Roman"/>
          <w:bCs/>
          <w:color w:val="000000" w:themeColor="text1"/>
          <w:lang w:eastAsia="fr-FR"/>
        </w:rPr>
        <w:t xml:space="preserve"> : les éducateurs spécialisés utilisent des activités ludiques et interactives pour transmettre des connaissances et des compétences afin de corriger les lacunes comportementales ou renforcer les forces et acquis des mineurs placés sous leur autorité. </w:t>
      </w:r>
    </w:p>
    <w:p w14:paraId="5F09863E" w14:textId="1D0D9A47" w:rsidR="00C75545" w:rsidRPr="00C75545" w:rsidRDefault="00C75545" w:rsidP="00C75545">
      <w:pPr>
        <w:pStyle w:val="Paragraphedeliste"/>
        <w:numPr>
          <w:ilvl w:val="0"/>
          <w:numId w:val="25"/>
        </w:numPr>
        <w:spacing w:before="100" w:beforeAutospacing="1" w:after="100" w:afterAutospacing="1" w:line="360" w:lineRule="auto"/>
        <w:ind w:left="1080"/>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
          <w:bCs/>
          <w:color w:val="000000" w:themeColor="text1"/>
          <w:lang w:eastAsia="fr-FR"/>
        </w:rPr>
        <w:t>Renforcer le développement personnel :</w:t>
      </w:r>
      <w:r>
        <w:t xml:space="preserve"> </w:t>
      </w:r>
      <w:r w:rsidRPr="00C75545">
        <w:rPr>
          <w:rFonts w:ascii="Times New Roman" w:hAnsi="Times New Roman" w:cs="Times New Roman"/>
        </w:rPr>
        <w:t>le développement personnel</w:t>
      </w:r>
      <w:r>
        <w:rPr>
          <w:rFonts w:ascii="Times New Roman" w:hAnsi="Times New Roman" w:cs="Times New Roman"/>
        </w:rPr>
        <w:t xml:space="preserve"> et la confiance en soi font parties des principaux objectifs de l’activité éducative au profit des enfants. L’éducateur crée un environnement stimulant qui garantit la participation des enfants et facilite l’expression de leurs talents. </w:t>
      </w:r>
    </w:p>
    <w:p w14:paraId="2DE4661E" w14:textId="4815FA6F" w:rsidR="00C75545" w:rsidRDefault="00C75545" w:rsidP="00C75545">
      <w:pPr>
        <w:pStyle w:val="Paragraphedeliste"/>
        <w:numPr>
          <w:ilvl w:val="0"/>
          <w:numId w:val="25"/>
        </w:numPr>
        <w:spacing w:before="100" w:beforeAutospacing="1" w:after="100" w:afterAutospacing="1" w:line="360" w:lineRule="auto"/>
        <w:ind w:left="1080"/>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
          <w:bCs/>
          <w:color w:val="000000" w:themeColor="text1"/>
          <w:lang w:eastAsia="fr-FR"/>
        </w:rPr>
        <w:t>Promouvoir la participation sociale :</w:t>
      </w:r>
      <w:r>
        <w:rPr>
          <w:rFonts w:ascii="Times New Roman" w:eastAsia="Times New Roman" w:hAnsi="Times New Roman" w:cs="Times New Roman"/>
          <w:bCs/>
          <w:color w:val="000000" w:themeColor="text1"/>
          <w:lang w:eastAsia="fr-FR"/>
        </w:rPr>
        <w:t xml:space="preserve"> </w:t>
      </w:r>
      <w:r w:rsidRPr="00C75545">
        <w:rPr>
          <w:rFonts w:ascii="Times New Roman" w:eastAsia="Times New Roman" w:hAnsi="Times New Roman" w:cs="Times New Roman"/>
          <w:bCs/>
          <w:color w:val="000000" w:themeColor="text1"/>
          <w:lang w:eastAsia="fr-FR"/>
        </w:rPr>
        <w:t>l’activité socioéducative est une occasion de mont</w:t>
      </w:r>
      <w:r w:rsidR="000A634B">
        <w:rPr>
          <w:rFonts w:ascii="Times New Roman" w:eastAsia="Times New Roman" w:hAnsi="Times New Roman" w:cs="Times New Roman"/>
          <w:bCs/>
          <w:color w:val="000000" w:themeColor="text1"/>
          <w:lang w:eastAsia="fr-FR"/>
        </w:rPr>
        <w:t>r</w:t>
      </w:r>
      <w:r w:rsidRPr="00C75545">
        <w:rPr>
          <w:rFonts w:ascii="Times New Roman" w:eastAsia="Times New Roman" w:hAnsi="Times New Roman" w:cs="Times New Roman"/>
          <w:bCs/>
          <w:color w:val="000000" w:themeColor="text1"/>
          <w:lang w:eastAsia="fr-FR"/>
        </w:rPr>
        <w:t>er à l</w:t>
      </w:r>
      <w:r>
        <w:rPr>
          <w:rFonts w:ascii="Times New Roman" w:eastAsia="Times New Roman" w:hAnsi="Times New Roman" w:cs="Times New Roman"/>
          <w:bCs/>
          <w:color w:val="000000" w:themeColor="text1"/>
          <w:lang w:eastAsia="fr-FR"/>
        </w:rPr>
        <w:t>’enfant qu’</w:t>
      </w:r>
      <w:r w:rsidR="00ED2324">
        <w:rPr>
          <w:rFonts w:ascii="Times New Roman" w:eastAsia="Times New Roman" w:hAnsi="Times New Roman" w:cs="Times New Roman"/>
          <w:bCs/>
          <w:color w:val="000000" w:themeColor="text1"/>
          <w:lang w:eastAsia="fr-FR"/>
        </w:rPr>
        <w:t>il existe. Elle encourage ainsi la participation des enfants aux seins de leur groupe et au sein de leur communauté. Elle renforce le sentiment d’appartenance et le respect des valeurs et règles communes. Elle prépare l’enfant à réintégrer la société.</w:t>
      </w:r>
    </w:p>
    <w:p w14:paraId="7D81E81B" w14:textId="1102A7C4" w:rsidR="00ED2324" w:rsidRDefault="00AB3618" w:rsidP="00C75545">
      <w:pPr>
        <w:pStyle w:val="Paragraphedeliste"/>
        <w:numPr>
          <w:ilvl w:val="0"/>
          <w:numId w:val="25"/>
        </w:numPr>
        <w:spacing w:before="100" w:beforeAutospacing="1" w:after="100" w:afterAutospacing="1" w:line="360" w:lineRule="auto"/>
        <w:ind w:left="1080"/>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
          <w:bCs/>
          <w:color w:val="000000" w:themeColor="text1"/>
          <w:lang w:eastAsia="fr-FR"/>
        </w:rPr>
        <w:t>Créer un cadre inclusif :</w:t>
      </w:r>
      <w:r>
        <w:rPr>
          <w:rFonts w:ascii="Times New Roman" w:eastAsia="Times New Roman" w:hAnsi="Times New Roman" w:cs="Times New Roman"/>
          <w:bCs/>
          <w:color w:val="000000" w:themeColor="text1"/>
          <w:lang w:eastAsia="fr-FR"/>
        </w:rPr>
        <w:t xml:space="preserve"> l’activité socioéducative garantit la participation de tous les enfants quel que soit le motif de son placement dans un centre d’accueil et d’hébergement  ou le motif de son suivi par l’AEMO. Elle promeut l’égalité des chances et l’inclusion sociale.</w:t>
      </w:r>
    </w:p>
    <w:p w14:paraId="2DEACB51" w14:textId="2001ED6B" w:rsidR="00AB3618" w:rsidRPr="009219B0" w:rsidRDefault="00AB3618" w:rsidP="00C75545">
      <w:pPr>
        <w:pStyle w:val="Paragraphedeliste"/>
        <w:numPr>
          <w:ilvl w:val="0"/>
          <w:numId w:val="25"/>
        </w:numPr>
        <w:spacing w:before="100" w:beforeAutospacing="1" w:after="100" w:afterAutospacing="1" w:line="360" w:lineRule="auto"/>
        <w:ind w:left="1080"/>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
          <w:bCs/>
          <w:color w:val="000000" w:themeColor="text1"/>
          <w:lang w:eastAsia="fr-FR"/>
        </w:rPr>
        <w:t xml:space="preserve">Prévenir les problèmes sociaux : </w:t>
      </w:r>
      <w:r>
        <w:rPr>
          <w:rFonts w:ascii="Times New Roman" w:eastAsia="Times New Roman" w:hAnsi="Times New Roman" w:cs="Times New Roman"/>
          <w:bCs/>
          <w:color w:val="000000" w:themeColor="text1"/>
          <w:lang w:eastAsia="fr-FR"/>
        </w:rPr>
        <w:t>l’animation socioéducative cherche à sensibiliser et à prévenir les problèmes sociaux notamment la vulnérabilité, les abus et violences sexuelles ainsi que la délinquance juvénile.</w:t>
      </w:r>
    </w:p>
    <w:p w14:paraId="57751886" w14:textId="20C66EBF" w:rsidR="00935667" w:rsidRDefault="009219B0"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 </w:t>
      </w:r>
    </w:p>
    <w:p w14:paraId="423AC0D2"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3040098" w14:textId="77777777" w:rsidR="00935667" w:rsidRDefault="00935667"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0BB8224" w14:textId="77777777" w:rsidR="00786564" w:rsidRPr="00935667" w:rsidRDefault="00786564"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85E287E" w14:textId="01C95E3B" w:rsidR="00AC2954" w:rsidRDefault="001452B6" w:rsidP="00F24415">
      <w:pPr>
        <w:pStyle w:val="Titre2"/>
        <w:rPr>
          <w:rFonts w:eastAsia="Times New Roman"/>
          <w:lang w:eastAsia="fr-FR"/>
        </w:rPr>
      </w:pPr>
      <w:bookmarkStart w:id="33" w:name="_Toc209851296"/>
      <w:r w:rsidRPr="001452B6">
        <w:rPr>
          <w:rFonts w:eastAsia="Times New Roman"/>
          <w:lang w:eastAsia="fr-FR"/>
        </w:rPr>
        <w:lastRenderedPageBreak/>
        <w:t xml:space="preserve">Chapitre </w:t>
      </w:r>
      <w:r w:rsidRPr="00F24415">
        <w:t>IX</w:t>
      </w:r>
      <w:r w:rsidRPr="001452B6">
        <w:rPr>
          <w:rFonts w:eastAsia="Times New Roman"/>
          <w:lang w:eastAsia="fr-FR"/>
        </w:rPr>
        <w:t xml:space="preserve"> : Limites et difficultés des données</w:t>
      </w:r>
      <w:bookmarkEnd w:id="33"/>
    </w:p>
    <w:p w14:paraId="2530B748" w14:textId="01F5CB3A" w:rsidR="00252AA1" w:rsidRPr="00252AA1" w:rsidRDefault="00252AA1"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L’essentiel de cette recherche a été fait dans u</w:t>
      </w:r>
      <w:r w:rsidR="005E6998">
        <w:rPr>
          <w:rFonts w:ascii="Times New Roman" w:eastAsia="Times New Roman" w:hAnsi="Times New Roman" w:cs="Times New Roman"/>
          <w:bCs/>
          <w:color w:val="000000" w:themeColor="text1"/>
          <w:lang w:eastAsia="fr-FR"/>
        </w:rPr>
        <w:t>n</w:t>
      </w:r>
      <w:r>
        <w:rPr>
          <w:rFonts w:ascii="Times New Roman" w:eastAsia="Times New Roman" w:hAnsi="Times New Roman" w:cs="Times New Roman"/>
          <w:bCs/>
          <w:color w:val="000000" w:themeColor="text1"/>
          <w:lang w:eastAsia="fr-FR"/>
        </w:rPr>
        <w:t xml:space="preserve">e période de stage </w:t>
      </w:r>
      <w:r w:rsidR="005E6998">
        <w:rPr>
          <w:rFonts w:ascii="Times New Roman" w:eastAsia="Times New Roman" w:hAnsi="Times New Roman" w:cs="Times New Roman"/>
          <w:bCs/>
          <w:color w:val="000000" w:themeColor="text1"/>
          <w:lang w:eastAsia="fr-FR"/>
        </w:rPr>
        <w:t>dans les structures</w:t>
      </w:r>
      <w:r w:rsidR="00C046DA">
        <w:rPr>
          <w:rFonts w:ascii="Times New Roman" w:eastAsia="Times New Roman" w:hAnsi="Times New Roman" w:cs="Times New Roman"/>
          <w:bCs/>
          <w:color w:val="000000" w:themeColor="text1"/>
          <w:lang w:eastAsia="fr-FR"/>
        </w:rPr>
        <w:t xml:space="preserve"> extérieures</w:t>
      </w:r>
      <w:r w:rsidR="005E6998">
        <w:rPr>
          <w:rFonts w:ascii="Times New Roman" w:eastAsia="Times New Roman" w:hAnsi="Times New Roman" w:cs="Times New Roman"/>
          <w:bCs/>
          <w:color w:val="000000" w:themeColor="text1"/>
          <w:lang w:eastAsia="fr-FR"/>
        </w:rPr>
        <w:t xml:space="preserve"> de la DGPJS </w:t>
      </w:r>
      <w:r w:rsidR="00C046DA">
        <w:rPr>
          <w:rFonts w:ascii="Times New Roman" w:eastAsia="Times New Roman" w:hAnsi="Times New Roman" w:cs="Times New Roman"/>
          <w:bCs/>
          <w:color w:val="000000" w:themeColor="text1"/>
          <w:lang w:eastAsia="fr-FR"/>
        </w:rPr>
        <w:t>et ainsi qu’au sein de la Direction centrale</w:t>
      </w:r>
      <w:r>
        <w:rPr>
          <w:rFonts w:ascii="Times New Roman" w:eastAsia="Times New Roman" w:hAnsi="Times New Roman" w:cs="Times New Roman"/>
          <w:bCs/>
          <w:color w:val="000000" w:themeColor="text1"/>
          <w:lang w:eastAsia="fr-FR"/>
        </w:rPr>
        <w:t>.</w:t>
      </w:r>
      <w:r w:rsidR="005305B2">
        <w:rPr>
          <w:rFonts w:ascii="Times New Roman" w:eastAsia="Times New Roman" w:hAnsi="Times New Roman" w:cs="Times New Roman"/>
          <w:bCs/>
          <w:color w:val="000000" w:themeColor="text1"/>
          <w:lang w:eastAsia="fr-FR"/>
        </w:rPr>
        <w:t xml:space="preserve"> Ainsi la phase d’observation participante ne présente pas de difficulté</w:t>
      </w:r>
      <w:r w:rsidR="00B3541D">
        <w:rPr>
          <w:rFonts w:ascii="Times New Roman" w:eastAsia="Times New Roman" w:hAnsi="Times New Roman" w:cs="Times New Roman"/>
          <w:bCs/>
          <w:color w:val="000000" w:themeColor="text1"/>
          <w:lang w:eastAsia="fr-FR"/>
        </w:rPr>
        <w:t>s</w:t>
      </w:r>
      <w:r w:rsidR="005305B2">
        <w:rPr>
          <w:rFonts w:ascii="Times New Roman" w:eastAsia="Times New Roman" w:hAnsi="Times New Roman" w:cs="Times New Roman"/>
          <w:bCs/>
          <w:color w:val="000000" w:themeColor="text1"/>
          <w:lang w:eastAsia="fr-FR"/>
        </w:rPr>
        <w:t xml:space="preserve"> majeure</w:t>
      </w:r>
      <w:r w:rsidR="00B3541D">
        <w:rPr>
          <w:rFonts w:ascii="Times New Roman" w:eastAsia="Times New Roman" w:hAnsi="Times New Roman" w:cs="Times New Roman"/>
          <w:bCs/>
          <w:color w:val="000000" w:themeColor="text1"/>
          <w:lang w:eastAsia="fr-FR"/>
        </w:rPr>
        <w:t>s</w:t>
      </w:r>
      <w:r w:rsidR="005305B2">
        <w:rPr>
          <w:rFonts w:ascii="Times New Roman" w:eastAsia="Times New Roman" w:hAnsi="Times New Roman" w:cs="Times New Roman"/>
          <w:bCs/>
          <w:color w:val="000000" w:themeColor="text1"/>
          <w:lang w:eastAsia="fr-FR"/>
        </w:rPr>
        <w:t xml:space="preserve">, nous avons participé à la prise en charge de mineurs en difficultés et en situation de conflit avec la loi. Cependant, le recueil des données à la direction centrale présente des limites. </w:t>
      </w:r>
      <w:r w:rsidR="00B73035">
        <w:rPr>
          <w:rFonts w:ascii="Times New Roman" w:eastAsia="Times New Roman" w:hAnsi="Times New Roman" w:cs="Times New Roman"/>
          <w:bCs/>
          <w:color w:val="000000" w:themeColor="text1"/>
          <w:lang w:eastAsia="fr-FR"/>
        </w:rPr>
        <w:t xml:space="preserve">En effet, la direction de la statistique et de planification utilise une base de données Excel pour avoir les données en temps réel des différentes structures de prise en charge. Les informations renseignées sur cette base par les services extérieurs et doivent faire l’objet d’un rapport annuel ne sont pas complet pour l’année 2024 et 2025. Ce </w:t>
      </w:r>
      <w:r w:rsidR="0034445B">
        <w:rPr>
          <w:rFonts w:ascii="Times New Roman" w:eastAsia="Times New Roman" w:hAnsi="Times New Roman" w:cs="Times New Roman"/>
          <w:bCs/>
          <w:color w:val="000000" w:themeColor="text1"/>
          <w:lang w:eastAsia="fr-FR"/>
        </w:rPr>
        <w:t xml:space="preserve">qui </w:t>
      </w:r>
      <w:r w:rsidR="00B73035">
        <w:rPr>
          <w:rFonts w:ascii="Times New Roman" w:eastAsia="Times New Roman" w:hAnsi="Times New Roman" w:cs="Times New Roman"/>
          <w:bCs/>
          <w:color w:val="000000" w:themeColor="text1"/>
          <w:lang w:eastAsia="fr-FR"/>
        </w:rPr>
        <w:t xml:space="preserve">nous a </w:t>
      </w:r>
      <w:r w:rsidR="00480E6B">
        <w:rPr>
          <w:rFonts w:ascii="Times New Roman" w:eastAsia="Times New Roman" w:hAnsi="Times New Roman" w:cs="Times New Roman"/>
          <w:bCs/>
          <w:color w:val="000000" w:themeColor="text1"/>
          <w:lang w:eastAsia="fr-FR"/>
        </w:rPr>
        <w:t>forcés</w:t>
      </w:r>
      <w:r w:rsidR="00B73035">
        <w:rPr>
          <w:rFonts w:ascii="Times New Roman" w:eastAsia="Times New Roman" w:hAnsi="Times New Roman" w:cs="Times New Roman"/>
          <w:bCs/>
          <w:color w:val="000000" w:themeColor="text1"/>
          <w:lang w:eastAsia="fr-FR"/>
        </w:rPr>
        <w:t xml:space="preserve"> à travailler avec les données de 2023. Actuellement, ils sont entrain de compiler les données de 2024 pour le rapport annuel. Également nous n’avons pas pu observer le CAS de Mbour pour avoir une idée de la prise en charge de cette structure. </w:t>
      </w:r>
    </w:p>
    <w:p w14:paraId="4F44530C"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B32D525"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827A17E"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36B2953"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211D4B17"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BD68772"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8D94A24"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2684F541" w14:textId="77777777" w:rsidR="00AC3C4A" w:rsidRDefault="00AC3C4A"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55C1917C" w14:textId="77777777" w:rsidR="00AC3C4A" w:rsidRDefault="00AC3C4A"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DF717D6" w14:textId="77777777" w:rsidR="00AC3C4A" w:rsidRDefault="00AC3C4A"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49E69961" w14:textId="77777777" w:rsidR="00A86F2E" w:rsidRDefault="00A86F2E"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2D2D41E7" w14:textId="77777777" w:rsidR="00221F0F" w:rsidRDefault="00221F0F"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35FD768" w14:textId="772EE57D" w:rsidR="001452B6" w:rsidRDefault="001452B6" w:rsidP="00F24415">
      <w:pPr>
        <w:pStyle w:val="Titre2"/>
        <w:rPr>
          <w:rFonts w:eastAsia="Times New Roman"/>
          <w:lang w:eastAsia="fr-FR"/>
        </w:rPr>
      </w:pPr>
      <w:bookmarkStart w:id="34" w:name="_Toc209851297"/>
      <w:r w:rsidRPr="001452B6">
        <w:rPr>
          <w:rFonts w:eastAsia="Times New Roman"/>
          <w:lang w:eastAsia="fr-FR"/>
        </w:rPr>
        <w:lastRenderedPageBreak/>
        <w:t xml:space="preserve">Chapitre X : </w:t>
      </w:r>
      <w:r w:rsidR="00CC4815" w:rsidRPr="00F24415">
        <w:t>Éthique</w:t>
      </w:r>
      <w:r w:rsidR="004159BD">
        <w:rPr>
          <w:rFonts w:eastAsia="Times New Roman"/>
          <w:lang w:eastAsia="fr-FR"/>
        </w:rPr>
        <w:t xml:space="preserve"> de la recherche</w:t>
      </w:r>
      <w:bookmarkEnd w:id="34"/>
    </w:p>
    <w:p w14:paraId="6472D135" w14:textId="60AFE593" w:rsidR="004259A5" w:rsidRPr="00566396" w:rsidRDefault="00566396"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L’éthique dans une recherche constitue l’ensemble des valeurs et principes qui guident et encadre</w:t>
      </w:r>
      <w:r w:rsidR="007221E4">
        <w:rPr>
          <w:rFonts w:ascii="Times New Roman" w:eastAsia="Times New Roman" w:hAnsi="Times New Roman" w:cs="Times New Roman"/>
          <w:bCs/>
          <w:color w:val="000000" w:themeColor="text1"/>
          <w:lang w:eastAsia="fr-FR"/>
        </w:rPr>
        <w:t>nt</w:t>
      </w:r>
      <w:r>
        <w:rPr>
          <w:rFonts w:ascii="Times New Roman" w:eastAsia="Times New Roman" w:hAnsi="Times New Roman" w:cs="Times New Roman"/>
          <w:bCs/>
          <w:color w:val="000000" w:themeColor="text1"/>
          <w:lang w:eastAsia="fr-FR"/>
        </w:rPr>
        <w:t xml:space="preserve"> la recherche. </w:t>
      </w:r>
      <w:r w:rsidR="00516C64">
        <w:rPr>
          <w:rFonts w:ascii="Times New Roman" w:eastAsia="Times New Roman" w:hAnsi="Times New Roman" w:cs="Times New Roman"/>
          <w:bCs/>
          <w:color w:val="000000" w:themeColor="text1"/>
          <w:lang w:eastAsia="fr-FR"/>
        </w:rPr>
        <w:t xml:space="preserve">Elle vise à garantir avec intégrité et sans préjudice le droit des sujets concernés par le phénomène étudier. </w:t>
      </w:r>
      <w:r w:rsidR="0006581E">
        <w:rPr>
          <w:rFonts w:ascii="Times New Roman" w:eastAsia="Times New Roman" w:hAnsi="Times New Roman" w:cs="Times New Roman"/>
          <w:bCs/>
          <w:color w:val="000000" w:themeColor="text1"/>
          <w:lang w:eastAsia="fr-FR"/>
        </w:rPr>
        <w:t xml:space="preserve">Ce travail concerne les mineurs en situation de vulnérabilité, témoins, victimes et en situation de conflit avec la loi. Nous n’avons ménagé aucun effort pour ne pas divulguer l’identité  des mineurs placés dans ces structures et établissements de prise en charge. </w:t>
      </w:r>
      <w:r w:rsidR="00E005F0">
        <w:rPr>
          <w:rFonts w:ascii="Times New Roman" w:eastAsia="Times New Roman" w:hAnsi="Times New Roman" w:cs="Times New Roman"/>
          <w:bCs/>
          <w:color w:val="000000" w:themeColor="text1"/>
          <w:lang w:eastAsia="fr-FR"/>
        </w:rPr>
        <w:t xml:space="preserve">Aux termes de l’article 46 du décret 2019-413 portant création du Centre de Formation Judiciaire et fixant ses règles d’organisation et de fonctionnement, l’élève éducateur spécialisé est tenu « au secret professionnel ». « Sans préjudice des sanctions prévues à l’article 363 du code pénal, les contrevenants encourent l’exclusion définitive.  </w:t>
      </w:r>
    </w:p>
    <w:p w14:paraId="02FE1EF9"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9F6EC67"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40D8233B"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ECC69EC"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43085442"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195336E"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43E2D96E"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0BC1BF6"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7B89A5BF"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AA89A7A"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613B3188" w14:textId="77777777" w:rsidR="00AC2954" w:rsidRDefault="00AC2954"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5265CD61" w14:textId="77777777" w:rsidR="00AC3C4A" w:rsidRDefault="00AC3C4A"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1D97422D" w14:textId="77777777" w:rsidR="00DF7910" w:rsidRDefault="00DF7910"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ED7A538" w14:textId="77777777" w:rsidR="001452B6" w:rsidRPr="001452B6" w:rsidRDefault="001452B6" w:rsidP="004159BD">
      <w:pPr>
        <w:pStyle w:val="Titre1"/>
        <w:rPr>
          <w:rFonts w:eastAsia="Times New Roman"/>
          <w:b w:val="0"/>
          <w:lang w:eastAsia="fr-FR"/>
        </w:rPr>
      </w:pPr>
      <w:bookmarkStart w:id="35" w:name="_Toc209851298"/>
      <w:r w:rsidRPr="001452B6">
        <w:rPr>
          <w:rFonts w:eastAsia="Times New Roman"/>
          <w:b w:val="0"/>
          <w:lang w:eastAsia="fr-FR"/>
        </w:rPr>
        <w:lastRenderedPageBreak/>
        <w:t>Partie III : Analyse et interprétation des données</w:t>
      </w:r>
      <w:bookmarkEnd w:id="35"/>
    </w:p>
    <w:p w14:paraId="71EA39AC" w14:textId="684541BE" w:rsidR="001452B6" w:rsidRDefault="005E7B3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Dans cette partie, il sera question dans un premier temps de faire l’état des lieux, dans un deuxième temps d’analyser les enjeux et en derniers lieux de montrer les perspectives. </w:t>
      </w:r>
    </w:p>
    <w:p w14:paraId="0E7386F8" w14:textId="266E63BC" w:rsidR="00B23727" w:rsidRDefault="00B23727" w:rsidP="000C062C">
      <w:pPr>
        <w:pStyle w:val="Titre2"/>
        <w:rPr>
          <w:rFonts w:eastAsia="Times New Roman"/>
          <w:lang w:eastAsia="fr-FR"/>
        </w:rPr>
      </w:pPr>
      <w:bookmarkStart w:id="36" w:name="_Toc209851299"/>
      <w:r w:rsidRPr="00B23727">
        <w:rPr>
          <w:rFonts w:eastAsia="Times New Roman"/>
          <w:lang w:eastAsia="fr-FR"/>
        </w:rPr>
        <w:t xml:space="preserve">Chapitre XI : l’état des lieux de la </w:t>
      </w:r>
      <w:r w:rsidRPr="000C062C">
        <w:t>prise</w:t>
      </w:r>
      <w:r w:rsidRPr="00B23727">
        <w:rPr>
          <w:rFonts w:eastAsia="Times New Roman"/>
          <w:lang w:eastAsia="fr-FR"/>
        </w:rPr>
        <w:t xml:space="preserve"> en charge institutionnelle des enfants</w:t>
      </w:r>
      <w:r>
        <w:rPr>
          <w:rFonts w:eastAsia="Times New Roman"/>
          <w:lang w:eastAsia="fr-FR"/>
        </w:rPr>
        <w:t>.</w:t>
      </w:r>
      <w:bookmarkEnd w:id="36"/>
      <w:r>
        <w:rPr>
          <w:rFonts w:eastAsia="Times New Roman"/>
          <w:lang w:eastAsia="fr-FR"/>
        </w:rPr>
        <w:t xml:space="preserve"> </w:t>
      </w:r>
    </w:p>
    <w:p w14:paraId="73F4F1D2" w14:textId="7DE54B47" w:rsidR="00B23727" w:rsidRDefault="00B23727" w:rsidP="000C062C">
      <w:pPr>
        <w:pStyle w:val="Titre3"/>
        <w:rPr>
          <w:rFonts w:eastAsia="Times New Roman"/>
          <w:lang w:eastAsia="fr-FR"/>
        </w:rPr>
      </w:pPr>
      <w:r>
        <w:rPr>
          <w:rFonts w:eastAsia="Times New Roman"/>
          <w:lang w:eastAsia="fr-FR"/>
        </w:rPr>
        <w:t xml:space="preserve"> </w:t>
      </w:r>
      <w:bookmarkStart w:id="37" w:name="_Toc209851300"/>
      <w:r>
        <w:rPr>
          <w:rFonts w:eastAsia="Times New Roman"/>
          <w:lang w:eastAsia="fr-FR"/>
        </w:rPr>
        <w:t xml:space="preserve">: </w:t>
      </w:r>
      <w:r w:rsidR="00AA1AD3">
        <w:rPr>
          <w:rFonts w:eastAsia="Times New Roman"/>
          <w:lang w:eastAsia="fr-FR"/>
        </w:rPr>
        <w:t>Un déficit des structures de prise en charge</w:t>
      </w:r>
      <w:bookmarkEnd w:id="37"/>
    </w:p>
    <w:p w14:paraId="5E4EFF18" w14:textId="71936AF0" w:rsidR="00CB7EA5" w:rsidRDefault="00D40C1B"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Le volet prise en charge de la SNPE attribué à la DGPJS constitue l’un des trois piliers fondamentaux de la protection de l’enfant aux cotés de la promotion et de la prévention. Il a comme principaux objectifs d’assurer une réponse adaptée aux enfants victimes de violence, de négligence d’exploitation ou en situation de vulnérabilité. Il tend également à renforcer les  services spécialisés pour garantir une protection immédiate et durable. Enfin, il vise à favoriser la réinsertion sociale et familiale des enfants prise en charge. </w:t>
      </w:r>
      <w:r w:rsidR="00722D8E">
        <w:rPr>
          <w:rFonts w:ascii="Times New Roman" w:eastAsia="Times New Roman" w:hAnsi="Times New Roman" w:cs="Times New Roman"/>
          <w:bCs/>
          <w:color w:val="000000" w:themeColor="text1"/>
          <w:lang w:eastAsia="fr-FR"/>
        </w:rPr>
        <w:t xml:space="preserve">Ainsi, il ressort du rapport annuel de la DGPJS </w:t>
      </w:r>
      <w:r w:rsidR="00424FB0">
        <w:rPr>
          <w:rFonts w:ascii="Times New Roman" w:eastAsia="Times New Roman" w:hAnsi="Times New Roman" w:cs="Times New Roman"/>
          <w:bCs/>
          <w:color w:val="000000" w:themeColor="text1"/>
          <w:lang w:eastAsia="fr-FR"/>
        </w:rPr>
        <w:t xml:space="preserve">(2013) </w:t>
      </w:r>
      <w:r w:rsidR="00722D8E">
        <w:rPr>
          <w:rFonts w:ascii="Times New Roman" w:eastAsia="Times New Roman" w:hAnsi="Times New Roman" w:cs="Times New Roman"/>
          <w:bCs/>
          <w:color w:val="000000" w:themeColor="text1"/>
          <w:lang w:eastAsia="fr-FR"/>
        </w:rPr>
        <w:t xml:space="preserve">que celle-ci dispose </w:t>
      </w:r>
      <w:r w:rsidR="00424FB0">
        <w:rPr>
          <w:rFonts w:ascii="Times New Roman" w:eastAsia="Times New Roman" w:hAnsi="Times New Roman" w:cs="Times New Roman"/>
          <w:bCs/>
          <w:color w:val="000000" w:themeColor="text1"/>
          <w:lang w:eastAsia="fr-FR"/>
        </w:rPr>
        <w:t xml:space="preserve">que </w:t>
      </w:r>
      <w:r w:rsidR="00722D8E">
        <w:rPr>
          <w:rFonts w:ascii="Times New Roman" w:eastAsia="Times New Roman" w:hAnsi="Times New Roman" w:cs="Times New Roman"/>
          <w:bCs/>
          <w:color w:val="000000" w:themeColor="text1"/>
          <w:lang w:eastAsia="fr-FR"/>
        </w:rPr>
        <w:t xml:space="preserve">de 12 infrastructures dont 4 CPA, 3 CP, 1 CAS, et 4 CS. </w:t>
      </w:r>
      <w:r w:rsidR="00424FB0">
        <w:rPr>
          <w:rFonts w:ascii="Times New Roman" w:eastAsia="Times New Roman" w:hAnsi="Times New Roman" w:cs="Times New Roman"/>
          <w:bCs/>
          <w:color w:val="000000" w:themeColor="text1"/>
          <w:lang w:eastAsia="fr-FR"/>
        </w:rPr>
        <w:t xml:space="preserve">Également, la DGPJS compte 46 AEMO sur l’ensemble des départements du Sénégal. Malgré le maillage national des AEMO, le Sénégal manque de structures de prise en charge. </w:t>
      </w:r>
      <w:r w:rsidR="005F3F92">
        <w:rPr>
          <w:rFonts w:ascii="Times New Roman" w:eastAsia="Times New Roman" w:hAnsi="Times New Roman" w:cs="Times New Roman"/>
          <w:bCs/>
          <w:color w:val="000000" w:themeColor="text1"/>
          <w:lang w:eastAsia="fr-FR"/>
        </w:rPr>
        <w:t>Ce qui constitue</w:t>
      </w:r>
      <w:r w:rsidR="00323CF7">
        <w:rPr>
          <w:rFonts w:ascii="Times New Roman" w:eastAsia="Times New Roman" w:hAnsi="Times New Roman" w:cs="Times New Roman"/>
          <w:bCs/>
          <w:color w:val="000000" w:themeColor="text1"/>
          <w:lang w:eastAsia="fr-FR"/>
        </w:rPr>
        <w:t xml:space="preserve"> une limite de la prise en charge des mineurs. Également, certaines régions n’ont pas de structures</w:t>
      </w:r>
      <w:r w:rsidR="002B4CC9">
        <w:rPr>
          <w:rFonts w:ascii="Times New Roman" w:eastAsia="Times New Roman" w:hAnsi="Times New Roman" w:cs="Times New Roman"/>
          <w:bCs/>
          <w:color w:val="000000" w:themeColor="text1"/>
          <w:lang w:eastAsia="fr-FR"/>
        </w:rPr>
        <w:t xml:space="preserve"> publiques</w:t>
      </w:r>
      <w:r w:rsidR="00323CF7">
        <w:rPr>
          <w:rFonts w:ascii="Times New Roman" w:eastAsia="Times New Roman" w:hAnsi="Times New Roman" w:cs="Times New Roman"/>
          <w:bCs/>
          <w:color w:val="000000" w:themeColor="text1"/>
          <w:lang w:eastAsia="fr-FR"/>
        </w:rPr>
        <w:t xml:space="preserve"> d’accueil capables prendre en charge les enfants en situation de vulnérabilité. Les AEMO font recours aux structures privées pour assurer la protection des enfants. Également, la capacité d’accueil des structures publiques </w:t>
      </w:r>
      <w:r w:rsidR="000719B6">
        <w:rPr>
          <w:rFonts w:ascii="Times New Roman" w:eastAsia="Times New Roman" w:hAnsi="Times New Roman" w:cs="Times New Roman"/>
          <w:bCs/>
          <w:color w:val="000000" w:themeColor="text1"/>
          <w:lang w:eastAsia="fr-FR"/>
        </w:rPr>
        <w:t xml:space="preserve">telles que les CPA </w:t>
      </w:r>
      <w:r w:rsidR="00323CF7">
        <w:rPr>
          <w:rFonts w:ascii="Times New Roman" w:eastAsia="Times New Roman" w:hAnsi="Times New Roman" w:cs="Times New Roman"/>
          <w:bCs/>
          <w:color w:val="000000" w:themeColor="text1"/>
          <w:lang w:eastAsia="fr-FR"/>
        </w:rPr>
        <w:t>ne dépasse généralement 20 mineurs, cependant elles ont tendance à aménager</w:t>
      </w:r>
      <w:r w:rsidR="009E0890">
        <w:rPr>
          <w:rFonts w:ascii="Times New Roman" w:eastAsia="Times New Roman" w:hAnsi="Times New Roman" w:cs="Times New Roman"/>
          <w:bCs/>
          <w:color w:val="000000" w:themeColor="text1"/>
          <w:lang w:eastAsia="fr-FR"/>
        </w:rPr>
        <w:t xml:space="preserve"> les locaux pour contenir la demande en placement. </w:t>
      </w:r>
      <w:r w:rsidR="00765329">
        <w:rPr>
          <w:rFonts w:ascii="Times New Roman" w:eastAsia="Times New Roman" w:hAnsi="Times New Roman" w:cs="Times New Roman"/>
          <w:bCs/>
          <w:color w:val="000000" w:themeColor="text1"/>
          <w:lang w:eastAsia="fr-FR"/>
        </w:rPr>
        <w:t xml:space="preserve">La région de Saint-Louis ne dispose que d’un CPA avec une faible capacité d’accueil dans des conditions extrêmes. D’autres régions par contre ne disposent pas de centre de premier accueil. </w:t>
      </w:r>
    </w:p>
    <w:p w14:paraId="14921250" w14:textId="5D467748" w:rsidR="00AA1AD3" w:rsidRDefault="00CB7EA5"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Ces structures de prise en charges des enfants sont réparties de manière déséquilibrée entre les différentes régions. </w:t>
      </w:r>
      <w:r w:rsidR="00765329">
        <w:rPr>
          <w:rFonts w:ascii="Times New Roman" w:eastAsia="Times New Roman" w:hAnsi="Times New Roman" w:cs="Times New Roman"/>
          <w:bCs/>
          <w:color w:val="000000" w:themeColor="text1"/>
          <w:lang w:eastAsia="fr-FR"/>
        </w:rPr>
        <w:t xml:space="preserve"> </w:t>
      </w:r>
      <w:r>
        <w:rPr>
          <w:rFonts w:ascii="Times New Roman" w:eastAsia="Times New Roman" w:hAnsi="Times New Roman" w:cs="Times New Roman"/>
          <w:bCs/>
          <w:color w:val="000000" w:themeColor="text1"/>
          <w:lang w:eastAsia="fr-FR"/>
        </w:rPr>
        <w:t>Dakar regroupe 18% des structures de prise en charge et la région de Thiès compte 6  structures soit 10%. Contrairement à d’autres régions telles que Kaolack et Tambacounda qui comptent chacune 2 structures de prise en charge</w:t>
      </w:r>
      <w:r w:rsidR="00B573A0">
        <w:rPr>
          <w:rFonts w:ascii="Times New Roman" w:eastAsia="Times New Roman" w:hAnsi="Times New Roman" w:cs="Times New Roman"/>
          <w:bCs/>
          <w:color w:val="000000" w:themeColor="text1"/>
          <w:lang w:eastAsia="fr-FR"/>
        </w:rPr>
        <w:t xml:space="preserve">. Ce déficit de structures dans les régions affaiblit la prise en charge spécialisée des enfants en situation de vulnérabilité. C’est ainsi que des mineurs sont placés hors de leur cadre habituel. En effet, des mineurs issus de la région de Saint-Louis sont placés au centre polyvalent de Kaolack et Diourbel. Ce qui </w:t>
      </w:r>
      <w:r w:rsidR="00B573A0">
        <w:rPr>
          <w:rFonts w:ascii="Times New Roman" w:eastAsia="Times New Roman" w:hAnsi="Times New Roman" w:cs="Times New Roman"/>
          <w:bCs/>
          <w:color w:val="000000" w:themeColor="text1"/>
          <w:lang w:eastAsia="fr-FR"/>
        </w:rPr>
        <w:lastRenderedPageBreak/>
        <w:t>peut ralentir leur adaptation et leur parfaite intégration de le centre d’accueil.</w:t>
      </w:r>
      <w:r w:rsidR="0001348C">
        <w:rPr>
          <w:rFonts w:ascii="Times New Roman" w:eastAsia="Times New Roman" w:hAnsi="Times New Roman" w:cs="Times New Roman"/>
          <w:bCs/>
          <w:color w:val="000000" w:themeColor="text1"/>
          <w:lang w:eastAsia="fr-FR"/>
        </w:rPr>
        <w:t xml:space="preserve"> L’absence de structure semi-fermée dans les régions nuit à la prise en charge optimale des mineurs. Également, la DGPJS manque de structures pour accueillir les nouveaux nés. Les bébés sont placés dans des pouponnières telles que Këur Ndar</w:t>
      </w:r>
      <w:r w:rsidR="0074067E">
        <w:rPr>
          <w:rFonts w:ascii="Times New Roman" w:eastAsia="Times New Roman" w:hAnsi="Times New Roman" w:cs="Times New Roman"/>
          <w:bCs/>
          <w:color w:val="000000" w:themeColor="text1"/>
          <w:lang w:eastAsia="fr-FR"/>
        </w:rPr>
        <w:t xml:space="preserve"> à Saint-Louis, les sœurs franciscaines de la Médina. </w:t>
      </w:r>
      <w:r w:rsidR="00C7703F">
        <w:rPr>
          <w:rFonts w:ascii="Times New Roman" w:eastAsia="Times New Roman" w:hAnsi="Times New Roman" w:cs="Times New Roman"/>
          <w:bCs/>
          <w:color w:val="000000" w:themeColor="text1"/>
          <w:lang w:eastAsia="fr-FR"/>
        </w:rPr>
        <w:t xml:space="preserve">Ces bébés dépassent généralement la durée de séjour normalement établie dans ces structures. Les sœurs franciscaines sont obligées par ce fait de créer une crèche pour s’adapter à cette réalité. </w:t>
      </w:r>
    </w:p>
    <w:p w14:paraId="6EF44F0E"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2D89AE78"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5F6F81B"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E98D45D"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817C23D"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2835875"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53E5401E"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CD9A0E8"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3FEAE3C"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C6F185A"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0D060566"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3B09BF38" w14:textId="77777777" w:rsidR="004C1893" w:rsidRDefault="004C1893"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2479B72" w14:textId="2F932D50" w:rsidR="004F7922" w:rsidRDefault="004F7922"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773FF85B" w14:textId="77777777" w:rsidR="000F230E" w:rsidRDefault="000F230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C27BA5C" w14:textId="77777777" w:rsidR="000F230E" w:rsidRDefault="000F230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B254CA3" w14:textId="77777777" w:rsidR="000F230E" w:rsidRDefault="000F230E" w:rsidP="001452B6">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B1004B6" w14:textId="38009E0F" w:rsidR="004C1893" w:rsidRDefault="004C1893" w:rsidP="000C062C">
      <w:pPr>
        <w:pStyle w:val="Titre3"/>
        <w:rPr>
          <w:rFonts w:eastAsia="Times New Roman"/>
          <w:lang w:eastAsia="fr-FR"/>
        </w:rPr>
      </w:pPr>
      <w:r w:rsidRPr="004C1893">
        <w:rPr>
          <w:rFonts w:eastAsia="Times New Roman"/>
          <w:lang w:eastAsia="fr-FR"/>
        </w:rPr>
        <w:lastRenderedPageBreak/>
        <w:t xml:space="preserve"> </w:t>
      </w:r>
      <w:bookmarkStart w:id="38" w:name="_Toc209851301"/>
      <w:r w:rsidRPr="004C1893">
        <w:rPr>
          <w:rFonts w:eastAsia="Times New Roman"/>
          <w:lang w:eastAsia="fr-FR"/>
        </w:rPr>
        <w:t xml:space="preserve">Déficit des </w:t>
      </w:r>
      <w:r w:rsidRPr="000C062C">
        <w:t>ressources</w:t>
      </w:r>
      <w:r w:rsidRPr="004C1893">
        <w:rPr>
          <w:rFonts w:eastAsia="Times New Roman"/>
          <w:lang w:eastAsia="fr-FR"/>
        </w:rPr>
        <w:t xml:space="preserve"> humaines</w:t>
      </w:r>
      <w:bookmarkEnd w:id="38"/>
      <w:r w:rsidRPr="004C1893">
        <w:rPr>
          <w:rFonts w:eastAsia="Times New Roman"/>
          <w:lang w:eastAsia="fr-FR"/>
        </w:rPr>
        <w:t xml:space="preserve"> </w:t>
      </w:r>
    </w:p>
    <w:p w14:paraId="372EA87B" w14:textId="4DF8988E" w:rsidR="001333E4" w:rsidRDefault="001333E4"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1333E4">
        <w:rPr>
          <w:rFonts w:ascii="Times New Roman" w:eastAsia="Times New Roman" w:hAnsi="Times New Roman" w:cs="Times New Roman"/>
          <w:bCs/>
          <w:color w:val="000000" w:themeColor="text1"/>
          <w:lang w:eastAsia="fr-FR"/>
        </w:rPr>
        <w:t xml:space="preserve">La prise en charge psychosociale est </w:t>
      </w:r>
      <w:r w:rsidR="00B3541D">
        <w:rPr>
          <w:rFonts w:ascii="Times New Roman" w:eastAsia="Times New Roman" w:hAnsi="Times New Roman" w:cs="Times New Roman"/>
          <w:bCs/>
          <w:color w:val="000000" w:themeColor="text1"/>
          <w:lang w:eastAsia="fr-FR"/>
        </w:rPr>
        <w:t xml:space="preserve">en </w:t>
      </w:r>
      <w:r w:rsidRPr="001333E4">
        <w:rPr>
          <w:rFonts w:ascii="Times New Roman" w:eastAsia="Times New Roman" w:hAnsi="Times New Roman" w:cs="Times New Roman"/>
          <w:bCs/>
          <w:color w:val="000000" w:themeColor="text1"/>
          <w:lang w:eastAsia="fr-FR"/>
        </w:rPr>
        <w:t xml:space="preserve">fonction de ressources humaines et matérielles. En d’autres mots, la réussite de la prise en charge psychosociale des enfants victimes de violences et d’abus est subordonnée à la disponibilité de ressources adéquates. Les ressources humaines supposent l’existence de personnel qualifié. </w:t>
      </w:r>
    </w:p>
    <w:p w14:paraId="38A8D1E2" w14:textId="1EFC0212" w:rsidR="00937093" w:rsidRPr="00937093" w:rsidRDefault="00DA2834"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t xml:space="preserve">La prise en charge des enfants en situation de vulnérabilité est assurée dans les différentes structures de la DGPJS par une équipe pluridisciplinaire dont les principaux acteurs sont les éducateurs spécialisés. </w:t>
      </w:r>
      <w:r w:rsidR="00937093" w:rsidRPr="00937093">
        <w:rPr>
          <w:rFonts w:ascii="Times New Roman" w:eastAsia="Times New Roman" w:hAnsi="Times New Roman" w:cs="Times New Roman"/>
          <w:bCs/>
          <w:color w:val="000000" w:themeColor="text1"/>
          <w:lang w:eastAsia="fr-FR"/>
        </w:rPr>
        <w:t>L'éducateur spécialisé a pour mission d'accompagner les personnes en difficulté, de favoriser leur autonomie et</w:t>
      </w:r>
      <w:r w:rsidR="003A109F">
        <w:rPr>
          <w:rFonts w:ascii="Times New Roman" w:eastAsia="Times New Roman" w:hAnsi="Times New Roman" w:cs="Times New Roman"/>
          <w:bCs/>
          <w:color w:val="000000" w:themeColor="text1"/>
          <w:lang w:eastAsia="fr-FR"/>
        </w:rPr>
        <w:t xml:space="preserve"> leur intégration sociale.</w:t>
      </w:r>
      <w:r w:rsidR="006E450A">
        <w:rPr>
          <w:rFonts w:ascii="Times New Roman" w:eastAsia="Times New Roman" w:hAnsi="Times New Roman" w:cs="Times New Roman"/>
          <w:bCs/>
          <w:color w:val="000000" w:themeColor="text1"/>
          <w:lang w:eastAsia="fr-FR"/>
        </w:rPr>
        <w:t xml:space="preserve"> </w:t>
      </w:r>
      <w:r w:rsidR="00937093" w:rsidRPr="00937093">
        <w:rPr>
          <w:rFonts w:ascii="Times New Roman" w:eastAsia="Times New Roman" w:hAnsi="Times New Roman" w:cs="Times New Roman"/>
          <w:bCs/>
          <w:color w:val="000000" w:themeColor="text1"/>
          <w:lang w:eastAsia="fr-FR"/>
        </w:rPr>
        <w:t>L'éducateur spécialisé joue</w:t>
      </w:r>
      <w:r w:rsidR="006E450A">
        <w:rPr>
          <w:rFonts w:ascii="Times New Roman" w:eastAsia="Times New Roman" w:hAnsi="Times New Roman" w:cs="Times New Roman"/>
          <w:bCs/>
          <w:color w:val="000000" w:themeColor="text1"/>
          <w:lang w:eastAsia="fr-FR"/>
        </w:rPr>
        <w:t xml:space="preserve"> ainsi </w:t>
      </w:r>
      <w:r w:rsidR="00937093" w:rsidRPr="00937093">
        <w:rPr>
          <w:rFonts w:ascii="Times New Roman" w:eastAsia="Times New Roman" w:hAnsi="Times New Roman" w:cs="Times New Roman"/>
          <w:bCs/>
          <w:color w:val="000000" w:themeColor="text1"/>
          <w:lang w:eastAsia="fr-FR"/>
        </w:rPr>
        <w:t xml:space="preserve"> un rôle essentiel dans le domaine du travail social. Ses missions principales incluent </w:t>
      </w:r>
      <w:r w:rsidR="003A109F">
        <w:rPr>
          <w:rStyle w:val="Appelnotedebasdep"/>
          <w:rFonts w:ascii="Times New Roman" w:eastAsia="Times New Roman" w:hAnsi="Times New Roman" w:cs="Times New Roman"/>
          <w:bCs/>
          <w:color w:val="000000" w:themeColor="text1"/>
          <w:lang w:eastAsia="fr-FR"/>
        </w:rPr>
        <w:footnoteReference w:id="16"/>
      </w:r>
      <w:r w:rsidR="006E450A">
        <w:rPr>
          <w:rFonts w:ascii="Times New Roman" w:eastAsia="Times New Roman" w:hAnsi="Times New Roman" w:cs="Times New Roman"/>
          <w:bCs/>
          <w:color w:val="000000" w:themeColor="text1"/>
          <w:lang w:eastAsia="fr-FR"/>
        </w:rPr>
        <w:t xml:space="preserve">: </w:t>
      </w:r>
      <w:r w:rsidR="006E450A" w:rsidRPr="006E450A">
        <w:rPr>
          <w:rFonts w:ascii="Times New Roman" w:eastAsia="Times New Roman" w:hAnsi="Times New Roman" w:cs="Times New Roman"/>
          <w:b/>
          <w:bCs/>
          <w:color w:val="000000" w:themeColor="text1"/>
          <w:lang w:eastAsia="fr-FR"/>
        </w:rPr>
        <w:t>l’a</w:t>
      </w:r>
      <w:r w:rsidR="00937093" w:rsidRPr="006E450A">
        <w:rPr>
          <w:rFonts w:ascii="Times New Roman" w:eastAsia="Times New Roman" w:hAnsi="Times New Roman" w:cs="Times New Roman"/>
          <w:b/>
          <w:bCs/>
          <w:color w:val="000000" w:themeColor="text1"/>
          <w:lang w:eastAsia="fr-FR"/>
        </w:rPr>
        <w:t>ccompagnement des personnes en difficulté</w:t>
      </w:r>
      <w:r w:rsidR="00937093" w:rsidRPr="00937093">
        <w:rPr>
          <w:rFonts w:ascii="Times New Roman" w:eastAsia="Times New Roman" w:hAnsi="Times New Roman" w:cs="Times New Roman"/>
          <w:bCs/>
          <w:color w:val="000000" w:themeColor="text1"/>
          <w:lang w:eastAsia="fr-FR"/>
        </w:rPr>
        <w:t xml:space="preserve"> : L'éducateur spécialisé travaille avec des enfants, des adolescents, des adultes et des familles en situation de vulnérabilité, qu'il s'agisse de handicap, de difficultés sociales ou</w:t>
      </w:r>
      <w:r w:rsidR="003A109F">
        <w:rPr>
          <w:rFonts w:ascii="Times New Roman" w:eastAsia="Times New Roman" w:hAnsi="Times New Roman" w:cs="Times New Roman"/>
          <w:bCs/>
          <w:color w:val="000000" w:themeColor="text1"/>
          <w:lang w:eastAsia="fr-FR"/>
        </w:rPr>
        <w:t xml:space="preserve"> d'autres formes de précarité</w:t>
      </w:r>
      <w:r w:rsidR="003A109F">
        <w:rPr>
          <w:rStyle w:val="Appelnotedebasdep"/>
          <w:rFonts w:ascii="Times New Roman" w:eastAsia="Times New Roman" w:hAnsi="Times New Roman" w:cs="Times New Roman"/>
          <w:bCs/>
          <w:color w:val="000000" w:themeColor="text1"/>
          <w:lang w:eastAsia="fr-FR"/>
        </w:rPr>
        <w:footnoteReference w:id="17"/>
      </w:r>
      <w:r w:rsidR="003A109F">
        <w:rPr>
          <w:rFonts w:ascii="Times New Roman" w:eastAsia="Times New Roman" w:hAnsi="Times New Roman" w:cs="Times New Roman"/>
          <w:bCs/>
          <w:color w:val="000000" w:themeColor="text1"/>
          <w:lang w:eastAsia="fr-FR"/>
        </w:rPr>
        <w:t xml:space="preserve">. </w:t>
      </w:r>
    </w:p>
    <w:p w14:paraId="7664E7C1" w14:textId="4842B523" w:rsidR="00937093" w:rsidRPr="00937093" w:rsidRDefault="00923DDF"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923DDF">
        <w:rPr>
          <w:rFonts w:ascii="Times New Roman" w:eastAsia="Times New Roman" w:hAnsi="Times New Roman" w:cs="Times New Roman"/>
          <w:b/>
          <w:bCs/>
          <w:color w:val="000000" w:themeColor="text1"/>
          <w:lang w:eastAsia="fr-FR"/>
        </w:rPr>
        <w:t>Le d</w:t>
      </w:r>
      <w:r w:rsidR="00937093" w:rsidRPr="00923DDF">
        <w:rPr>
          <w:rFonts w:ascii="Times New Roman" w:eastAsia="Times New Roman" w:hAnsi="Times New Roman" w:cs="Times New Roman"/>
          <w:b/>
          <w:bCs/>
          <w:color w:val="000000" w:themeColor="text1"/>
          <w:lang w:eastAsia="fr-FR"/>
        </w:rPr>
        <w:t>éveloppement de l'autonomie</w:t>
      </w:r>
      <w:r w:rsidR="00937093" w:rsidRPr="00937093">
        <w:rPr>
          <w:rFonts w:ascii="Times New Roman" w:eastAsia="Times New Roman" w:hAnsi="Times New Roman" w:cs="Times New Roman"/>
          <w:bCs/>
          <w:color w:val="000000" w:themeColor="text1"/>
          <w:lang w:eastAsia="fr-FR"/>
        </w:rPr>
        <w:t xml:space="preserve"> : Il aide les personnes à acquérir des compétences de vie quotidienne, à renforcer leur capacité à prendre des décisions e</w:t>
      </w:r>
      <w:r w:rsidR="003A109F">
        <w:rPr>
          <w:rFonts w:ascii="Times New Roman" w:eastAsia="Times New Roman" w:hAnsi="Times New Roman" w:cs="Times New Roman"/>
          <w:bCs/>
          <w:color w:val="000000" w:themeColor="text1"/>
          <w:lang w:eastAsia="fr-FR"/>
        </w:rPr>
        <w:t>t à s'insérer dans la société</w:t>
      </w:r>
      <w:r w:rsidR="003A109F">
        <w:rPr>
          <w:rStyle w:val="Appelnotedebasdep"/>
          <w:rFonts w:ascii="Times New Roman" w:eastAsia="Times New Roman" w:hAnsi="Times New Roman" w:cs="Times New Roman"/>
          <w:bCs/>
          <w:color w:val="000000" w:themeColor="text1"/>
          <w:lang w:eastAsia="fr-FR"/>
        </w:rPr>
        <w:footnoteReference w:id="18"/>
      </w:r>
      <w:r w:rsidR="003A109F">
        <w:rPr>
          <w:rFonts w:ascii="Times New Roman" w:eastAsia="Times New Roman" w:hAnsi="Times New Roman" w:cs="Times New Roman"/>
          <w:bCs/>
          <w:color w:val="000000" w:themeColor="text1"/>
          <w:lang w:eastAsia="fr-FR"/>
        </w:rPr>
        <w:t xml:space="preserve">. </w:t>
      </w:r>
    </w:p>
    <w:p w14:paraId="7FBB492F" w14:textId="007915B9"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923DDF">
        <w:rPr>
          <w:rFonts w:ascii="Times New Roman" w:eastAsia="Times New Roman" w:hAnsi="Times New Roman" w:cs="Times New Roman"/>
          <w:b/>
          <w:bCs/>
          <w:color w:val="000000" w:themeColor="text1"/>
          <w:lang w:eastAsia="fr-FR"/>
        </w:rPr>
        <w:t>Mise en place d'activités éducatives</w:t>
      </w:r>
      <w:r w:rsidRPr="00937093">
        <w:rPr>
          <w:rFonts w:ascii="Times New Roman" w:eastAsia="Times New Roman" w:hAnsi="Times New Roman" w:cs="Times New Roman"/>
          <w:bCs/>
          <w:color w:val="000000" w:themeColor="text1"/>
          <w:lang w:eastAsia="fr-FR"/>
        </w:rPr>
        <w:t xml:space="preserve"> : L'éducateur organise des ateliers, des activités pédagogiques et rééducatives adaptées aux besoins des individus, visant à développer leurs compétences sociales</w:t>
      </w:r>
      <w:r w:rsidR="003A109F">
        <w:rPr>
          <w:rFonts w:ascii="Times New Roman" w:eastAsia="Times New Roman" w:hAnsi="Times New Roman" w:cs="Times New Roman"/>
          <w:bCs/>
          <w:color w:val="000000" w:themeColor="text1"/>
          <w:lang w:eastAsia="fr-FR"/>
        </w:rPr>
        <w:t xml:space="preserve">, cognitives et émotionnelles. </w:t>
      </w:r>
    </w:p>
    <w:p w14:paraId="73120D05" w14:textId="3B622113"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923DDF">
        <w:rPr>
          <w:rFonts w:ascii="Times New Roman" w:eastAsia="Times New Roman" w:hAnsi="Times New Roman" w:cs="Times New Roman"/>
          <w:b/>
          <w:bCs/>
          <w:color w:val="000000" w:themeColor="text1"/>
          <w:lang w:eastAsia="fr-FR"/>
        </w:rPr>
        <w:t>Soutien psychologique et social</w:t>
      </w:r>
      <w:r w:rsidRPr="00937093">
        <w:rPr>
          <w:rFonts w:ascii="Times New Roman" w:eastAsia="Times New Roman" w:hAnsi="Times New Roman" w:cs="Times New Roman"/>
          <w:bCs/>
          <w:color w:val="000000" w:themeColor="text1"/>
          <w:lang w:eastAsia="fr-FR"/>
        </w:rPr>
        <w:t xml:space="preserve"> : Il établit une relation de confiance avec les personnes qu'il accompagne, en faisant preuve d'empathie et d'écoute active, ce qui est crucial pour </w:t>
      </w:r>
      <w:r w:rsidR="003A109F">
        <w:rPr>
          <w:rFonts w:ascii="Times New Roman" w:eastAsia="Times New Roman" w:hAnsi="Times New Roman" w:cs="Times New Roman"/>
          <w:bCs/>
          <w:color w:val="000000" w:themeColor="text1"/>
          <w:lang w:eastAsia="fr-FR"/>
        </w:rPr>
        <w:t xml:space="preserve">le succès de l'accompagnement. </w:t>
      </w:r>
    </w:p>
    <w:p w14:paraId="168A6CF5" w14:textId="77777777"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sidRPr="00923DDF">
        <w:rPr>
          <w:rFonts w:ascii="Times New Roman" w:eastAsia="Times New Roman" w:hAnsi="Times New Roman" w:cs="Times New Roman"/>
          <w:b/>
          <w:bCs/>
          <w:color w:val="000000" w:themeColor="text1"/>
          <w:lang w:eastAsia="fr-FR"/>
        </w:rPr>
        <w:t>Collaboration interdisciplinaire</w:t>
      </w:r>
      <w:r w:rsidRPr="00937093">
        <w:rPr>
          <w:rFonts w:ascii="Times New Roman" w:eastAsia="Times New Roman" w:hAnsi="Times New Roman" w:cs="Times New Roman"/>
          <w:bCs/>
          <w:color w:val="000000" w:themeColor="text1"/>
          <w:lang w:eastAsia="fr-FR"/>
        </w:rPr>
        <w:t xml:space="preserve"> : L'éducateur spécialisé travaille souvent en équipe avec d'autres professionnels (psychologues, enseignants, travailleurs sociaux) pour offrir un soutien holistique aux personnes. </w:t>
      </w:r>
    </w:p>
    <w:p w14:paraId="5782BB75" w14:textId="3AB24EEA" w:rsidR="00937093" w:rsidRPr="00937093" w:rsidRDefault="00812CA9"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Fonts w:ascii="Times New Roman" w:eastAsia="Times New Roman" w:hAnsi="Times New Roman" w:cs="Times New Roman"/>
          <w:bCs/>
          <w:color w:val="000000" w:themeColor="text1"/>
          <w:lang w:eastAsia="fr-FR"/>
        </w:rPr>
        <w:lastRenderedPageBreak/>
        <w:t xml:space="preserve">Ces éducateurs spécialisés ne constituent pas un nombre suffisant pour la prise en charge optimal des mineurs. Le ratio éducateurs/mineurs dépasse largement les normes standards </w:t>
      </w:r>
      <w:r w:rsidR="00A0542A">
        <w:rPr>
          <w:rFonts w:ascii="Times New Roman" w:eastAsia="Times New Roman" w:hAnsi="Times New Roman" w:cs="Times New Roman"/>
          <w:bCs/>
          <w:color w:val="000000" w:themeColor="text1"/>
          <w:lang w:eastAsia="fr-FR"/>
        </w:rPr>
        <w:t xml:space="preserve">et règles minimas </w:t>
      </w:r>
      <w:r>
        <w:rPr>
          <w:rFonts w:ascii="Times New Roman" w:eastAsia="Times New Roman" w:hAnsi="Times New Roman" w:cs="Times New Roman"/>
          <w:bCs/>
          <w:color w:val="000000" w:themeColor="text1"/>
          <w:lang w:eastAsia="fr-FR"/>
        </w:rPr>
        <w:t>de prise en charge soit</w:t>
      </w:r>
      <w:r w:rsidR="00675C73">
        <w:rPr>
          <w:rFonts w:ascii="Times New Roman" w:eastAsia="Times New Roman" w:hAnsi="Times New Roman" w:cs="Times New Roman"/>
          <w:bCs/>
          <w:color w:val="000000" w:themeColor="text1"/>
          <w:lang w:eastAsia="fr-FR"/>
        </w:rPr>
        <w:t xml:space="preserve"> 1</w:t>
      </w:r>
      <w:r w:rsidR="00EE408E">
        <w:rPr>
          <w:rFonts w:ascii="Times New Roman" w:eastAsia="Times New Roman" w:hAnsi="Times New Roman" w:cs="Times New Roman"/>
          <w:bCs/>
          <w:color w:val="000000" w:themeColor="text1"/>
          <w:lang w:eastAsia="fr-FR"/>
        </w:rPr>
        <w:t xml:space="preserve"> </w:t>
      </w:r>
      <w:r w:rsidR="00675C73">
        <w:rPr>
          <w:rFonts w:ascii="Times New Roman" w:eastAsia="Times New Roman" w:hAnsi="Times New Roman" w:cs="Times New Roman"/>
          <w:bCs/>
          <w:color w:val="000000" w:themeColor="text1"/>
          <w:lang w:eastAsia="fr-FR"/>
        </w:rPr>
        <w:t>éducateur pour 7enfants, au lieu de :</w:t>
      </w:r>
      <w:r>
        <w:rPr>
          <w:rFonts w:ascii="Times New Roman" w:eastAsia="Times New Roman" w:hAnsi="Times New Roman" w:cs="Times New Roman"/>
          <w:bCs/>
          <w:color w:val="000000" w:themeColor="text1"/>
          <w:lang w:eastAsia="fr-FR"/>
        </w:rPr>
        <w:t xml:space="preserve"> </w:t>
      </w:r>
      <w:r w:rsidR="00096FE5">
        <w:rPr>
          <w:rFonts w:ascii="Times New Roman" w:eastAsia="Times New Roman" w:hAnsi="Times New Roman" w:cs="Times New Roman"/>
          <w:bCs/>
          <w:color w:val="000000" w:themeColor="text1"/>
          <w:lang w:eastAsia="fr-FR"/>
        </w:rPr>
        <w:t>un éducateur sur 115 mineurs</w:t>
      </w:r>
      <w:r w:rsidR="00675C73">
        <w:rPr>
          <w:rFonts w:ascii="Times New Roman" w:eastAsia="Times New Roman" w:hAnsi="Times New Roman" w:cs="Times New Roman"/>
          <w:bCs/>
          <w:color w:val="000000" w:themeColor="text1"/>
          <w:lang w:eastAsia="fr-FR"/>
        </w:rPr>
        <w:t xml:space="preserve"> en 2020</w:t>
      </w:r>
      <w:r w:rsidR="00096FE5">
        <w:rPr>
          <w:rFonts w:ascii="Times New Roman" w:eastAsia="Times New Roman" w:hAnsi="Times New Roman" w:cs="Times New Roman"/>
          <w:bCs/>
          <w:color w:val="000000" w:themeColor="text1"/>
          <w:lang w:eastAsia="fr-FR"/>
        </w:rPr>
        <w:t>, un éducateur sur 125 mineurs en 2021, un éducateur pour 100 mineurs en 2022 et un éducateur pour 93 mineurs en 2023</w:t>
      </w:r>
      <w:r w:rsidR="00E66384">
        <w:rPr>
          <w:rStyle w:val="Appelnotedebasdep"/>
          <w:rFonts w:ascii="Times New Roman" w:eastAsia="Times New Roman" w:hAnsi="Times New Roman" w:cs="Times New Roman"/>
          <w:bCs/>
          <w:color w:val="000000" w:themeColor="text1"/>
          <w:lang w:eastAsia="fr-FR"/>
        </w:rPr>
        <w:footnoteReference w:id="19"/>
      </w:r>
      <w:r w:rsidR="00096FE5">
        <w:rPr>
          <w:rFonts w:ascii="Times New Roman" w:eastAsia="Times New Roman" w:hAnsi="Times New Roman" w:cs="Times New Roman"/>
          <w:bCs/>
          <w:color w:val="000000" w:themeColor="text1"/>
          <w:lang w:eastAsia="fr-FR"/>
        </w:rPr>
        <w:t xml:space="preserve">. </w:t>
      </w:r>
      <w:r w:rsidR="00024C77">
        <w:rPr>
          <w:rFonts w:ascii="Times New Roman" w:eastAsia="Times New Roman" w:hAnsi="Times New Roman" w:cs="Times New Roman"/>
          <w:bCs/>
          <w:color w:val="000000" w:themeColor="text1"/>
          <w:lang w:eastAsia="fr-FR"/>
        </w:rPr>
        <w:t>Ce ratio démontre l’insuffisance des éducateurs spécialisés pour assurer l’accompagnement des  mineurs placés dans ses structures</w:t>
      </w:r>
      <w:r w:rsidR="00A170AA">
        <w:rPr>
          <w:rFonts w:ascii="Times New Roman" w:eastAsia="Times New Roman" w:hAnsi="Times New Roman" w:cs="Times New Roman"/>
          <w:bCs/>
          <w:color w:val="000000" w:themeColor="text1"/>
          <w:lang w:eastAsia="fr-FR"/>
        </w:rPr>
        <w:t xml:space="preserve"> ou sous leur suivi. </w:t>
      </w:r>
      <w:r w:rsidR="00622C8A">
        <w:rPr>
          <w:rFonts w:ascii="Times New Roman" w:eastAsia="Times New Roman" w:hAnsi="Times New Roman" w:cs="Times New Roman"/>
          <w:bCs/>
          <w:color w:val="000000" w:themeColor="text1"/>
          <w:lang w:eastAsia="fr-FR"/>
        </w:rPr>
        <w:t>Il y a égaleme</w:t>
      </w:r>
      <w:r w:rsidR="005C3038">
        <w:rPr>
          <w:rFonts w:ascii="Times New Roman" w:eastAsia="Times New Roman" w:hAnsi="Times New Roman" w:cs="Times New Roman"/>
          <w:bCs/>
          <w:color w:val="000000" w:themeColor="text1"/>
          <w:lang w:eastAsia="fr-FR"/>
        </w:rPr>
        <w:t>nt à</w:t>
      </w:r>
      <w:r w:rsidR="00622C8A">
        <w:rPr>
          <w:rFonts w:ascii="Times New Roman" w:eastAsia="Times New Roman" w:hAnsi="Times New Roman" w:cs="Times New Roman"/>
          <w:bCs/>
          <w:color w:val="000000" w:themeColor="text1"/>
          <w:lang w:eastAsia="fr-FR"/>
        </w:rPr>
        <w:t xml:space="preserve"> noter que certains AEMO se retrouvent avec un seul éducateur qui doit occuper le rôle de chef de service et de chef de bureaux dans ces localités</w:t>
      </w:r>
      <w:r w:rsidR="00394791">
        <w:rPr>
          <w:rFonts w:ascii="Times New Roman" w:eastAsia="Times New Roman" w:hAnsi="Times New Roman" w:cs="Times New Roman"/>
          <w:bCs/>
          <w:color w:val="000000" w:themeColor="text1"/>
          <w:lang w:eastAsia="fr-FR"/>
        </w:rPr>
        <w:t>. Ce manque de personnel influence de manière négative à</w:t>
      </w:r>
      <w:r w:rsidR="00622C8A">
        <w:rPr>
          <w:rFonts w:ascii="Times New Roman" w:eastAsia="Times New Roman" w:hAnsi="Times New Roman" w:cs="Times New Roman"/>
          <w:bCs/>
          <w:color w:val="000000" w:themeColor="text1"/>
          <w:lang w:eastAsia="fr-FR"/>
        </w:rPr>
        <w:t xml:space="preserve"> l’efficacité de la prise en charge. Également, il freine la prise en charge d’urgence des mineurs qui doivent </w:t>
      </w:r>
      <w:r w:rsidR="005C3038">
        <w:rPr>
          <w:rFonts w:ascii="Times New Roman" w:eastAsia="Times New Roman" w:hAnsi="Times New Roman" w:cs="Times New Roman"/>
          <w:bCs/>
          <w:color w:val="000000" w:themeColor="text1"/>
          <w:lang w:eastAsia="fr-FR"/>
        </w:rPr>
        <w:t xml:space="preserve">être </w:t>
      </w:r>
      <w:r w:rsidR="00622C8A">
        <w:rPr>
          <w:rFonts w:ascii="Times New Roman" w:eastAsia="Times New Roman" w:hAnsi="Times New Roman" w:cs="Times New Roman"/>
          <w:bCs/>
          <w:color w:val="000000" w:themeColor="text1"/>
          <w:lang w:eastAsia="fr-FR"/>
        </w:rPr>
        <w:t>accueillis, écoutés et orientés. Enfin, avec la multiplicité des tâches que devraient assurer l’éducateur notamment les rapports et enquêtes sociales, les dossiers des mineurs ne sont</w:t>
      </w:r>
      <w:r w:rsidR="005F6CEB">
        <w:rPr>
          <w:rFonts w:ascii="Times New Roman" w:eastAsia="Times New Roman" w:hAnsi="Times New Roman" w:cs="Times New Roman"/>
          <w:bCs/>
          <w:color w:val="000000" w:themeColor="text1"/>
          <w:lang w:eastAsia="fr-FR"/>
        </w:rPr>
        <w:t xml:space="preserve"> pas traité</w:t>
      </w:r>
      <w:r w:rsidR="005C3038">
        <w:rPr>
          <w:rFonts w:ascii="Times New Roman" w:eastAsia="Times New Roman" w:hAnsi="Times New Roman" w:cs="Times New Roman"/>
          <w:bCs/>
          <w:color w:val="000000" w:themeColor="text1"/>
          <w:lang w:eastAsia="fr-FR"/>
        </w:rPr>
        <w:t>s</w:t>
      </w:r>
      <w:r w:rsidR="005F6CEB">
        <w:rPr>
          <w:rFonts w:ascii="Times New Roman" w:eastAsia="Times New Roman" w:hAnsi="Times New Roman" w:cs="Times New Roman"/>
          <w:bCs/>
          <w:color w:val="000000" w:themeColor="text1"/>
          <w:lang w:eastAsia="fr-FR"/>
        </w:rPr>
        <w:t xml:space="preserve"> </w:t>
      </w:r>
      <w:r w:rsidR="00A75AC7">
        <w:rPr>
          <w:rFonts w:ascii="Times New Roman" w:eastAsia="Times New Roman" w:hAnsi="Times New Roman" w:cs="Times New Roman"/>
          <w:bCs/>
          <w:color w:val="000000" w:themeColor="text1"/>
          <w:lang w:eastAsia="fr-FR"/>
        </w:rPr>
        <w:t>de manière efficace.</w:t>
      </w:r>
      <w:r w:rsidR="005F6CEB">
        <w:rPr>
          <w:rFonts w:ascii="Times New Roman" w:eastAsia="Times New Roman" w:hAnsi="Times New Roman" w:cs="Times New Roman"/>
          <w:bCs/>
          <w:color w:val="000000" w:themeColor="text1"/>
          <w:lang w:eastAsia="fr-FR"/>
        </w:rPr>
        <w:t xml:space="preserve"> </w:t>
      </w:r>
      <w:r w:rsidR="00622C8A">
        <w:rPr>
          <w:rFonts w:ascii="Times New Roman" w:eastAsia="Times New Roman" w:hAnsi="Times New Roman" w:cs="Times New Roman"/>
          <w:bCs/>
          <w:color w:val="000000" w:themeColor="text1"/>
          <w:lang w:eastAsia="fr-FR"/>
        </w:rPr>
        <w:t xml:space="preserve"> </w:t>
      </w:r>
      <w:r w:rsidR="00024C77">
        <w:rPr>
          <w:rFonts w:ascii="Times New Roman" w:eastAsia="Times New Roman" w:hAnsi="Times New Roman" w:cs="Times New Roman"/>
          <w:bCs/>
          <w:color w:val="000000" w:themeColor="text1"/>
          <w:lang w:eastAsia="fr-FR"/>
        </w:rPr>
        <w:t xml:space="preserve">  </w:t>
      </w:r>
    </w:p>
    <w:p w14:paraId="4D5E6A25" w14:textId="77777777"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674494A" w14:textId="650A4783" w:rsidR="00937093" w:rsidRPr="00937093" w:rsidRDefault="00937093" w:rsidP="003A109F">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162C9C03" w14:textId="77777777"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6773F0CB" w14:textId="77777777" w:rsidR="00937093" w:rsidRPr="00937093" w:rsidRDefault="00937093" w:rsidP="00937093">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p>
    <w:p w14:paraId="4F7BA3A5" w14:textId="77777777" w:rsidR="00B23727" w:rsidRPr="00B23727" w:rsidRDefault="00B23727" w:rsidP="001452B6">
      <w:pPr>
        <w:spacing w:before="100" w:beforeAutospacing="1" w:after="100" w:afterAutospacing="1" w:line="360" w:lineRule="auto"/>
        <w:jc w:val="both"/>
        <w:rPr>
          <w:rFonts w:ascii="Times New Roman" w:eastAsia="Times New Roman" w:hAnsi="Times New Roman" w:cs="Times New Roman"/>
          <w:b/>
          <w:bCs/>
          <w:color w:val="000000" w:themeColor="text1"/>
          <w:lang w:eastAsia="fr-FR"/>
        </w:rPr>
      </w:pPr>
    </w:p>
    <w:p w14:paraId="0CCC17B3" w14:textId="77777777" w:rsidR="001452B6" w:rsidRPr="001452B6" w:rsidRDefault="001452B6"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CB5D871" w14:textId="77777777" w:rsidR="001452B6" w:rsidRPr="001452B6" w:rsidRDefault="001452B6"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373D132F" w14:textId="77777777" w:rsidR="001452B6" w:rsidRPr="001452B6" w:rsidRDefault="001452B6" w:rsidP="001452B6">
      <w:pPr>
        <w:spacing w:before="100" w:beforeAutospacing="1" w:after="100" w:afterAutospacing="1" w:line="360" w:lineRule="auto"/>
        <w:jc w:val="both"/>
        <w:rPr>
          <w:rFonts w:ascii="Times New Roman" w:eastAsia="Times New Roman" w:hAnsi="Times New Roman" w:cs="Times New Roman"/>
          <w:b/>
          <w:bCs/>
          <w:color w:val="000000" w:themeColor="text1"/>
          <w:u w:val="single"/>
          <w:lang w:eastAsia="fr-FR"/>
        </w:rPr>
      </w:pPr>
    </w:p>
    <w:p w14:paraId="07A19AD8" w14:textId="77777777" w:rsidR="00712DBF" w:rsidRDefault="00712DBF" w:rsidP="00712DBF">
      <w:pPr>
        <w:spacing w:before="100" w:beforeAutospacing="1" w:after="100" w:afterAutospacing="1"/>
        <w:jc w:val="both"/>
        <w:rPr>
          <w:rFonts w:ascii="Times New Roman" w:eastAsia="Times New Roman" w:hAnsi="Times New Roman" w:cs="Times New Roman"/>
          <w:b/>
          <w:bCs/>
          <w:color w:val="000000" w:themeColor="text1"/>
          <w:u w:val="single"/>
          <w:lang w:eastAsia="fr-FR"/>
        </w:rPr>
      </w:pPr>
    </w:p>
    <w:p w14:paraId="034BC144" w14:textId="77777777" w:rsidR="00E90F6D" w:rsidRDefault="00E90F6D" w:rsidP="00712DBF">
      <w:pPr>
        <w:spacing w:before="100" w:beforeAutospacing="1" w:after="100" w:afterAutospacing="1"/>
        <w:jc w:val="both"/>
        <w:rPr>
          <w:rFonts w:ascii="Times New Roman" w:eastAsia="Times New Roman" w:hAnsi="Times New Roman" w:cs="Times New Roman"/>
          <w:color w:val="000000" w:themeColor="text1"/>
          <w:lang w:eastAsia="fr-FR"/>
        </w:rPr>
      </w:pPr>
    </w:p>
    <w:p w14:paraId="7871E149" w14:textId="77777777" w:rsidR="005C3038" w:rsidRPr="00455D36" w:rsidRDefault="005C3038" w:rsidP="00712DBF">
      <w:pPr>
        <w:spacing w:before="100" w:beforeAutospacing="1" w:after="100" w:afterAutospacing="1"/>
        <w:jc w:val="both"/>
        <w:rPr>
          <w:rFonts w:ascii="Times New Roman" w:eastAsia="Times New Roman" w:hAnsi="Times New Roman" w:cs="Times New Roman"/>
          <w:color w:val="000000" w:themeColor="text1"/>
          <w:lang w:eastAsia="fr-FR"/>
        </w:rPr>
      </w:pPr>
    </w:p>
    <w:p w14:paraId="5E225C1B" w14:textId="3DE0F436" w:rsidR="008066FF" w:rsidRDefault="008066FF" w:rsidP="0008212B">
      <w:pPr>
        <w:pStyle w:val="Titre3"/>
      </w:pPr>
      <w:r w:rsidRPr="008066FF">
        <w:lastRenderedPageBreak/>
        <w:t xml:space="preserve"> </w:t>
      </w:r>
      <w:bookmarkStart w:id="39" w:name="_Toc209851302"/>
      <w:r w:rsidRPr="008066FF">
        <w:t xml:space="preserve">Absence de cadre </w:t>
      </w:r>
      <w:r w:rsidRPr="0008212B">
        <w:t>adapté</w:t>
      </w:r>
      <w:r w:rsidRPr="008066FF">
        <w:t xml:space="preserve"> à la prise en charge des enfants.</w:t>
      </w:r>
      <w:bookmarkEnd w:id="39"/>
    </w:p>
    <w:p w14:paraId="06DA2B39" w14:textId="08C566A9" w:rsidR="00117820" w:rsidRPr="00117820" w:rsidRDefault="00117820" w:rsidP="00117820">
      <w:pPr>
        <w:spacing w:line="360" w:lineRule="auto"/>
        <w:jc w:val="both"/>
        <w:rPr>
          <w:rFonts w:ascii="Times New Roman" w:hAnsi="Times New Roman" w:cs="Times New Roman"/>
        </w:rPr>
      </w:pPr>
      <w:r w:rsidRPr="00117820">
        <w:rPr>
          <w:rFonts w:ascii="Times New Roman" w:hAnsi="Times New Roman" w:cs="Times New Roman"/>
        </w:rPr>
        <w:t>Un cadre bien défini offre aux enfants un sentiment de sécurité et de stabilité. Il crée un environnement prévisible qui leur permet de développer un sentiment de confiance envers leur entourage et envers eux-mêmes. Les enfants qui grandissent dans un cadre structuré ont tendance à être moins anxieux et à mieux gérer les changements et les défis de la vie.</w:t>
      </w:r>
    </w:p>
    <w:p w14:paraId="3E9FB75D" w14:textId="64F9AABE" w:rsidR="00345343" w:rsidRDefault="00117820" w:rsidP="00117820">
      <w:pPr>
        <w:spacing w:line="360" w:lineRule="auto"/>
        <w:jc w:val="both"/>
        <w:rPr>
          <w:rFonts w:ascii="Times New Roman" w:hAnsi="Times New Roman" w:cs="Times New Roman"/>
        </w:rPr>
      </w:pPr>
      <w:r w:rsidRPr="00117820">
        <w:rPr>
          <w:rFonts w:ascii="Times New Roman" w:hAnsi="Times New Roman" w:cs="Times New Roman"/>
        </w:rPr>
        <w:t>Le cadre fournit également des limites claires, aidant les enfants à comprendre les attentes et les comportements appropriés. Cela contribue à établir des normes de comportement positives et à développer leur sens de la responsabilité</w:t>
      </w:r>
      <w:r>
        <w:rPr>
          <w:rStyle w:val="Appelnotedebasdep"/>
          <w:rFonts w:ascii="Times New Roman" w:hAnsi="Times New Roman" w:cs="Times New Roman"/>
        </w:rPr>
        <w:footnoteReference w:id="20"/>
      </w:r>
      <w:r>
        <w:rPr>
          <w:rFonts w:ascii="Times New Roman" w:hAnsi="Times New Roman" w:cs="Times New Roman"/>
        </w:rPr>
        <w:t xml:space="preserve">. </w:t>
      </w:r>
      <w:r w:rsidR="00276C6C">
        <w:rPr>
          <w:rFonts w:ascii="Times New Roman" w:hAnsi="Times New Roman" w:cs="Times New Roman"/>
        </w:rPr>
        <w:t xml:space="preserve">Une bonne institution favorise la réinsertion et l’adaptation des enfants. </w:t>
      </w:r>
      <w:r w:rsidR="00711D17">
        <w:rPr>
          <w:rFonts w:ascii="Times New Roman" w:hAnsi="Times New Roman" w:cs="Times New Roman"/>
        </w:rPr>
        <w:t xml:space="preserve">Les structures de prise en charge sont dans la plupart dans des conditions précaires et peu adaptées à la prise en charge des enfants en situation vulnérabilité ou de délinquance. Les </w:t>
      </w:r>
      <w:r w:rsidR="009048B7">
        <w:rPr>
          <w:rFonts w:ascii="Times New Roman" w:hAnsi="Times New Roman" w:cs="Times New Roman"/>
        </w:rPr>
        <w:t>centres sont souvent dans des lie</w:t>
      </w:r>
      <w:r w:rsidR="00255EEC">
        <w:rPr>
          <w:rFonts w:ascii="Times New Roman" w:hAnsi="Times New Roman" w:cs="Times New Roman"/>
        </w:rPr>
        <w:t>ux marqués par la vétusté des bâ</w:t>
      </w:r>
      <w:r w:rsidR="009048B7">
        <w:rPr>
          <w:rFonts w:ascii="Times New Roman" w:hAnsi="Times New Roman" w:cs="Times New Roman"/>
        </w:rPr>
        <w:t>timents</w:t>
      </w:r>
      <w:r w:rsidR="00C46F5C">
        <w:rPr>
          <w:rFonts w:ascii="Times New Roman" w:hAnsi="Times New Roman" w:cs="Times New Roman"/>
        </w:rPr>
        <w:t xml:space="preserve"> et l</w:t>
      </w:r>
      <w:r w:rsidR="00255EEC">
        <w:rPr>
          <w:rFonts w:ascii="Times New Roman" w:hAnsi="Times New Roman" w:cs="Times New Roman"/>
        </w:rPr>
        <w:t>es bureaux</w:t>
      </w:r>
      <w:r w:rsidR="00C46F5C">
        <w:rPr>
          <w:rFonts w:ascii="Times New Roman" w:hAnsi="Times New Roman" w:cs="Times New Roman"/>
        </w:rPr>
        <w:t xml:space="preserve"> sont</w:t>
      </w:r>
      <w:r w:rsidR="00255EEC">
        <w:rPr>
          <w:rFonts w:ascii="Times New Roman" w:hAnsi="Times New Roman" w:cs="Times New Roman"/>
        </w:rPr>
        <w:t xml:space="preserve"> peu équipés.</w:t>
      </w:r>
      <w:r w:rsidR="00195C7D">
        <w:rPr>
          <w:rFonts w:ascii="Times New Roman" w:hAnsi="Times New Roman" w:cs="Times New Roman"/>
        </w:rPr>
        <w:t xml:space="preserve"> </w:t>
      </w:r>
      <w:r w:rsidR="00C46F5C">
        <w:rPr>
          <w:rFonts w:ascii="Times New Roman" w:hAnsi="Times New Roman" w:cs="Times New Roman"/>
        </w:rPr>
        <w:t>L’AEMO de Saint-Louis ne dispose que d’un seul ordinateur fonctionnel et les éducateurs utilisent leur</w:t>
      </w:r>
      <w:r w:rsidR="00C87A20">
        <w:rPr>
          <w:rFonts w:ascii="Times New Roman" w:hAnsi="Times New Roman" w:cs="Times New Roman"/>
        </w:rPr>
        <w:t>s</w:t>
      </w:r>
      <w:r w:rsidR="00C46F5C">
        <w:rPr>
          <w:rFonts w:ascii="Times New Roman" w:hAnsi="Times New Roman" w:cs="Times New Roman"/>
        </w:rPr>
        <w:t xml:space="preserve"> machines personnelles pour travailler. Ce qui peut ralentir </w:t>
      </w:r>
      <w:r w:rsidR="001F3E43">
        <w:rPr>
          <w:rFonts w:ascii="Times New Roman" w:hAnsi="Times New Roman" w:cs="Times New Roman"/>
        </w:rPr>
        <w:t xml:space="preserve">la continuité du service public. </w:t>
      </w:r>
      <w:r w:rsidR="00F00063">
        <w:rPr>
          <w:rFonts w:ascii="Times New Roman" w:hAnsi="Times New Roman" w:cs="Times New Roman"/>
        </w:rPr>
        <w:t>Également, cela i</w:t>
      </w:r>
      <w:r w:rsidR="00345343">
        <w:rPr>
          <w:rFonts w:ascii="Times New Roman" w:hAnsi="Times New Roman" w:cs="Times New Roman"/>
        </w:rPr>
        <w:t>mpacte sur les renseignements dans</w:t>
      </w:r>
      <w:r w:rsidR="00F00063">
        <w:rPr>
          <w:rFonts w:ascii="Times New Roman" w:hAnsi="Times New Roman" w:cs="Times New Roman"/>
        </w:rPr>
        <w:t xml:space="preserve"> la base de données. </w:t>
      </w:r>
      <w:r w:rsidR="00255EEC">
        <w:rPr>
          <w:rFonts w:ascii="Times New Roman" w:hAnsi="Times New Roman" w:cs="Times New Roman"/>
        </w:rPr>
        <w:t xml:space="preserve"> </w:t>
      </w:r>
    </w:p>
    <w:p w14:paraId="583415B8" w14:textId="5AFFD64C" w:rsidR="008066FF" w:rsidRDefault="00345343" w:rsidP="00117820">
      <w:pPr>
        <w:spacing w:line="360" w:lineRule="auto"/>
        <w:jc w:val="both"/>
        <w:rPr>
          <w:rFonts w:ascii="Times New Roman" w:hAnsi="Times New Roman" w:cs="Times New Roman"/>
        </w:rPr>
      </w:pPr>
      <w:r>
        <w:rPr>
          <w:rFonts w:ascii="Times New Roman" w:hAnsi="Times New Roman" w:cs="Times New Roman"/>
        </w:rPr>
        <w:t xml:space="preserve">Le CPA de Saint- louis sans local depuis des années occupe </w:t>
      </w:r>
      <w:r w:rsidR="00881D84">
        <w:rPr>
          <w:rFonts w:ascii="Times New Roman" w:hAnsi="Times New Roman" w:cs="Times New Roman"/>
        </w:rPr>
        <w:t xml:space="preserve">une </w:t>
      </w:r>
      <w:r>
        <w:rPr>
          <w:rFonts w:ascii="Times New Roman" w:hAnsi="Times New Roman" w:cs="Times New Roman"/>
        </w:rPr>
        <w:t>salle prêtée par la CIPA (</w:t>
      </w:r>
      <w:r w:rsidR="00725BB1">
        <w:rPr>
          <w:rFonts w:ascii="Times New Roman" w:hAnsi="Times New Roman" w:cs="Times New Roman"/>
        </w:rPr>
        <w:t>Centre d’Initiative et Perfectionnement dans les métiers Agricoles)</w:t>
      </w:r>
      <w:r w:rsidR="00881D84">
        <w:rPr>
          <w:rFonts w:ascii="Times New Roman" w:hAnsi="Times New Roman" w:cs="Times New Roman"/>
        </w:rPr>
        <w:t>. Cette salle sert en même temps de réfectoire, de bureau, de stockage et de dortoir pour les enfants.</w:t>
      </w:r>
      <w:r w:rsidR="00973733">
        <w:rPr>
          <w:rFonts w:ascii="Times New Roman" w:hAnsi="Times New Roman" w:cs="Times New Roman"/>
        </w:rPr>
        <w:t xml:space="preserve"> Les mineurs n’ont pas d’espace de jeux et d’activité. Également, l’AEMO de Dakar ville ne comporte que trois bureaux. Ces structures ne disposent pas de salle d’entretien et d’écoute adaptée à la situation des enfants. </w:t>
      </w:r>
    </w:p>
    <w:p w14:paraId="56AB5241" w14:textId="0E4254B8" w:rsidR="00B21B88" w:rsidRDefault="00022A29" w:rsidP="00117820">
      <w:pPr>
        <w:spacing w:line="360" w:lineRule="auto"/>
        <w:jc w:val="both"/>
        <w:rPr>
          <w:rFonts w:ascii="Times New Roman" w:hAnsi="Times New Roman" w:cs="Times New Roman"/>
        </w:rPr>
      </w:pPr>
      <w:r>
        <w:rPr>
          <w:rFonts w:ascii="Times New Roman" w:hAnsi="Times New Roman" w:cs="Times New Roman"/>
        </w:rPr>
        <w:t xml:space="preserve">Les conditions de prise en charge au niveau du CPA de Dakar ne permettent pas d’assurer l’épanouissement des enfants placés. Au centre de sauvegarde de Cambérène, la section scolaire ne fonctionne plus pour cause la vétusté des bâtiments. </w:t>
      </w:r>
      <w:r w:rsidR="00F40E96">
        <w:rPr>
          <w:rFonts w:ascii="Times New Roman" w:hAnsi="Times New Roman" w:cs="Times New Roman"/>
        </w:rPr>
        <w:t>En plus les structures ne disposent pas de véhicules indispensable</w:t>
      </w:r>
      <w:r w:rsidR="00C87A20">
        <w:rPr>
          <w:rFonts w:ascii="Times New Roman" w:hAnsi="Times New Roman" w:cs="Times New Roman"/>
        </w:rPr>
        <w:t>s à leur activité notamment lors</w:t>
      </w:r>
      <w:r w:rsidR="00F40E96">
        <w:rPr>
          <w:rFonts w:ascii="Times New Roman" w:hAnsi="Times New Roman" w:cs="Times New Roman"/>
        </w:rPr>
        <w:t xml:space="preserve"> de leur déplacement en milieu ouvert. Néanmoins</w:t>
      </w:r>
      <w:r w:rsidR="00C87A20">
        <w:rPr>
          <w:rFonts w:ascii="Times New Roman" w:hAnsi="Times New Roman" w:cs="Times New Roman"/>
        </w:rPr>
        <w:t>,</w:t>
      </w:r>
      <w:r w:rsidR="00F40E96">
        <w:rPr>
          <w:rFonts w:ascii="Times New Roman" w:hAnsi="Times New Roman" w:cs="Times New Roman"/>
        </w:rPr>
        <w:t xml:space="preserve"> ces structures disposent de dotations en carburant et des frais de déplacement pour les agents.</w:t>
      </w:r>
    </w:p>
    <w:p w14:paraId="3B27B7C2" w14:textId="1C6C207F" w:rsidR="00875A87" w:rsidRPr="00FB3D46" w:rsidRDefault="00B21B88" w:rsidP="00875A87">
      <w:pPr>
        <w:spacing w:line="360" w:lineRule="auto"/>
        <w:jc w:val="both"/>
        <w:rPr>
          <w:rFonts w:ascii="Times New Roman" w:hAnsi="Times New Roman" w:cs="Times New Roman"/>
        </w:rPr>
      </w:pPr>
      <w:r>
        <w:rPr>
          <w:rFonts w:ascii="Times New Roman" w:hAnsi="Times New Roman" w:cs="Times New Roman"/>
        </w:rPr>
        <w:t xml:space="preserve">Enfin, les services de prise en charge ne disposent pas d’un service médical adapté et conforme au standard minimum de prise en charge. En </w:t>
      </w:r>
      <w:r w:rsidR="00875A87">
        <w:rPr>
          <w:rFonts w:ascii="Times New Roman" w:hAnsi="Times New Roman" w:cs="Times New Roman"/>
        </w:rPr>
        <w:t>effet</w:t>
      </w:r>
      <w:r w:rsidR="00C87A20">
        <w:rPr>
          <w:rFonts w:ascii="Times New Roman" w:hAnsi="Times New Roman" w:cs="Times New Roman"/>
        </w:rPr>
        <w:t>,</w:t>
      </w:r>
      <w:r w:rsidR="00875A87">
        <w:rPr>
          <w:rFonts w:ascii="Times New Roman" w:hAnsi="Times New Roman" w:cs="Times New Roman"/>
        </w:rPr>
        <w:t xml:space="preserve"> aux termes </w:t>
      </w:r>
      <w:r>
        <w:rPr>
          <w:rFonts w:ascii="Times New Roman" w:hAnsi="Times New Roman" w:cs="Times New Roman"/>
        </w:rPr>
        <w:t>des  r</w:t>
      </w:r>
      <w:r w:rsidRPr="00B21B88">
        <w:rPr>
          <w:rFonts w:ascii="Times New Roman" w:hAnsi="Times New Roman" w:cs="Times New Roman"/>
        </w:rPr>
        <w:t>ègles des Nations Unies pour la protection des mineurs privés de liberté</w:t>
      </w:r>
      <w:r w:rsidR="00C87A20">
        <w:rPr>
          <w:rFonts w:ascii="Times New Roman" w:hAnsi="Times New Roman" w:cs="Times New Roman"/>
        </w:rPr>
        <w:t>, t</w:t>
      </w:r>
      <w:r w:rsidR="00875A87">
        <w:rPr>
          <w:rFonts w:ascii="Times New Roman" w:hAnsi="Times New Roman" w:cs="Times New Roman"/>
        </w:rPr>
        <w:t xml:space="preserve">out mineur a le droit de recevoir des soins médicaux, tant préventifs que curatifs, y compris des soins dentaires, ophtalmologiques et </w:t>
      </w:r>
      <w:r w:rsidR="00875A87">
        <w:rPr>
          <w:rFonts w:ascii="Times New Roman" w:hAnsi="Times New Roman" w:cs="Times New Roman"/>
        </w:rPr>
        <w:lastRenderedPageBreak/>
        <w:t>psychiatriques, ainsi que d’obtenir les médicaments et de suivre le régime alimentaire prescrit</w:t>
      </w:r>
      <w:r w:rsidR="00875A87">
        <w:rPr>
          <w:rStyle w:val="Appelnotedebasdep"/>
          <w:rFonts w:ascii="Times New Roman" w:hAnsi="Times New Roman" w:cs="Times New Roman"/>
        </w:rPr>
        <w:footnoteReference w:id="21"/>
      </w:r>
      <w:r w:rsidR="00875A87">
        <w:rPr>
          <w:rFonts w:ascii="Times New Roman" w:hAnsi="Times New Roman" w:cs="Times New Roman"/>
        </w:rPr>
        <w:t xml:space="preserve">. Tous ces soins médicaux doivent, dans la mesure du possible, être dispensés aux mineurs en placement par les services de santé appropriés. Ces services médicaux offerts aux mineurs doivent traiter toute affection physique ou mentale qui pourrait entraver la socialisation du mineur. Les mineurs atteints de maladie mentale doivent être traité dans un établissement spécialisé. </w:t>
      </w:r>
    </w:p>
    <w:p w14:paraId="2EE2B0DB" w14:textId="6A00C8E4" w:rsidR="00022A29" w:rsidRPr="008066FF" w:rsidRDefault="00022A29" w:rsidP="00117820">
      <w:pPr>
        <w:spacing w:line="360" w:lineRule="auto"/>
        <w:jc w:val="both"/>
        <w:rPr>
          <w:rFonts w:ascii="Times New Roman" w:hAnsi="Times New Roman" w:cs="Times New Roman"/>
        </w:rPr>
      </w:pPr>
    </w:p>
    <w:p w14:paraId="399E96AF" w14:textId="593C712A" w:rsidR="00030BCD" w:rsidRDefault="008066FF" w:rsidP="008066FF">
      <w:pPr>
        <w:spacing w:line="360" w:lineRule="auto"/>
        <w:jc w:val="both"/>
      </w:pPr>
      <w:r>
        <w:t xml:space="preserve"> </w:t>
      </w:r>
    </w:p>
    <w:p w14:paraId="6C84A449" w14:textId="77777777" w:rsidR="00030BCD" w:rsidRPr="00030BCD" w:rsidRDefault="00030BCD" w:rsidP="00030BCD"/>
    <w:p w14:paraId="79EACA9C" w14:textId="77777777" w:rsidR="00030BCD" w:rsidRPr="00030BCD" w:rsidRDefault="00030BCD" w:rsidP="00030BCD"/>
    <w:p w14:paraId="218D9AD1" w14:textId="77777777" w:rsidR="00030BCD" w:rsidRPr="00030BCD" w:rsidRDefault="00030BCD" w:rsidP="00030BCD"/>
    <w:p w14:paraId="4B701F53" w14:textId="77777777" w:rsidR="00030BCD" w:rsidRPr="00030BCD" w:rsidRDefault="00030BCD" w:rsidP="00030BCD"/>
    <w:p w14:paraId="5543B38B" w14:textId="77777777" w:rsidR="00030BCD" w:rsidRPr="00030BCD" w:rsidRDefault="00030BCD" w:rsidP="00030BCD"/>
    <w:p w14:paraId="700E1AB2" w14:textId="77777777" w:rsidR="00030BCD" w:rsidRPr="00030BCD" w:rsidRDefault="00030BCD" w:rsidP="00030BCD"/>
    <w:p w14:paraId="262D5EC8" w14:textId="77777777" w:rsidR="00030BCD" w:rsidRPr="00030BCD" w:rsidRDefault="00030BCD" w:rsidP="00030BCD"/>
    <w:p w14:paraId="694A5215" w14:textId="77777777" w:rsidR="00030BCD" w:rsidRPr="00030BCD" w:rsidRDefault="00030BCD" w:rsidP="00030BCD"/>
    <w:p w14:paraId="09D7994F" w14:textId="77777777" w:rsidR="00030BCD" w:rsidRPr="00030BCD" w:rsidRDefault="00030BCD" w:rsidP="00030BCD"/>
    <w:p w14:paraId="262E6214" w14:textId="77777777" w:rsidR="00030BCD" w:rsidRPr="00030BCD" w:rsidRDefault="00030BCD" w:rsidP="00030BCD"/>
    <w:p w14:paraId="20520A0B" w14:textId="77777777" w:rsidR="00030BCD" w:rsidRPr="00030BCD" w:rsidRDefault="00030BCD" w:rsidP="00030BCD"/>
    <w:p w14:paraId="7BD51A68" w14:textId="77777777" w:rsidR="00030BCD" w:rsidRPr="00030BCD" w:rsidRDefault="00030BCD" w:rsidP="00030BCD"/>
    <w:p w14:paraId="24CC1C07" w14:textId="77777777" w:rsidR="00030BCD" w:rsidRPr="00030BCD" w:rsidRDefault="00030BCD" w:rsidP="00030BCD"/>
    <w:p w14:paraId="72F5E7ED" w14:textId="77777777" w:rsidR="00030BCD" w:rsidRPr="00030BCD" w:rsidRDefault="00030BCD" w:rsidP="00030BCD"/>
    <w:p w14:paraId="534D386A" w14:textId="77777777" w:rsidR="00030BCD" w:rsidRPr="00030BCD" w:rsidRDefault="00030BCD" w:rsidP="00030BCD"/>
    <w:p w14:paraId="7ECE370A" w14:textId="547A2EA5" w:rsidR="00030BCD" w:rsidRDefault="00030BCD" w:rsidP="00030BCD"/>
    <w:p w14:paraId="6E5C5E9C" w14:textId="68A66B60" w:rsidR="00030BCD" w:rsidRDefault="00030BCD" w:rsidP="00030BCD"/>
    <w:p w14:paraId="53722082" w14:textId="77777777" w:rsidR="00D373C4" w:rsidRDefault="00D373C4" w:rsidP="00030BCD">
      <w:pPr>
        <w:ind w:firstLine="708"/>
      </w:pPr>
    </w:p>
    <w:p w14:paraId="5C5604E0" w14:textId="77777777" w:rsidR="00030BCD" w:rsidRDefault="00030BCD" w:rsidP="00030BCD">
      <w:pPr>
        <w:ind w:firstLine="708"/>
      </w:pPr>
    </w:p>
    <w:p w14:paraId="6B05E38F" w14:textId="77777777" w:rsidR="00030BCD" w:rsidRDefault="00030BCD" w:rsidP="00030BCD">
      <w:pPr>
        <w:ind w:firstLine="708"/>
      </w:pPr>
    </w:p>
    <w:p w14:paraId="5BF7CB26" w14:textId="77777777" w:rsidR="00030BCD" w:rsidRDefault="00030BCD" w:rsidP="00030BCD">
      <w:pPr>
        <w:ind w:firstLine="708"/>
      </w:pPr>
    </w:p>
    <w:p w14:paraId="4C3967B7" w14:textId="77777777" w:rsidR="00030BCD" w:rsidRDefault="00030BCD" w:rsidP="00030BCD">
      <w:pPr>
        <w:ind w:firstLine="708"/>
      </w:pPr>
    </w:p>
    <w:p w14:paraId="514CBB6F" w14:textId="77777777" w:rsidR="00030BCD" w:rsidRDefault="00030BCD" w:rsidP="00030BCD">
      <w:pPr>
        <w:ind w:firstLine="708"/>
      </w:pPr>
    </w:p>
    <w:p w14:paraId="07BF7701" w14:textId="77777777" w:rsidR="00030BCD" w:rsidRDefault="00030BCD" w:rsidP="00030BCD">
      <w:pPr>
        <w:ind w:firstLine="708"/>
      </w:pPr>
    </w:p>
    <w:p w14:paraId="5745277F" w14:textId="77777777" w:rsidR="00030BCD" w:rsidRDefault="00030BCD" w:rsidP="00030BCD">
      <w:pPr>
        <w:ind w:firstLine="708"/>
      </w:pPr>
    </w:p>
    <w:p w14:paraId="13090D94" w14:textId="77777777" w:rsidR="00030BCD" w:rsidRDefault="00030BCD" w:rsidP="00030BCD">
      <w:pPr>
        <w:ind w:firstLine="708"/>
      </w:pPr>
    </w:p>
    <w:p w14:paraId="5D5AA375" w14:textId="77777777" w:rsidR="00030BCD" w:rsidRDefault="00030BCD" w:rsidP="00030BCD">
      <w:pPr>
        <w:ind w:firstLine="708"/>
      </w:pPr>
    </w:p>
    <w:p w14:paraId="793D9E49" w14:textId="77777777" w:rsidR="00030BCD" w:rsidRDefault="00030BCD" w:rsidP="00030BCD">
      <w:pPr>
        <w:ind w:firstLine="708"/>
      </w:pPr>
    </w:p>
    <w:p w14:paraId="4BEE4E1B" w14:textId="77777777" w:rsidR="00030BCD" w:rsidRDefault="00030BCD" w:rsidP="00030BCD">
      <w:pPr>
        <w:ind w:firstLine="708"/>
      </w:pPr>
    </w:p>
    <w:p w14:paraId="103737C1" w14:textId="77777777" w:rsidR="00030BCD" w:rsidRDefault="00030BCD" w:rsidP="00030BCD">
      <w:pPr>
        <w:ind w:firstLine="708"/>
      </w:pPr>
    </w:p>
    <w:p w14:paraId="3162A7B4" w14:textId="77777777" w:rsidR="00030BCD" w:rsidRDefault="00030BCD" w:rsidP="00030BCD">
      <w:pPr>
        <w:ind w:firstLine="708"/>
      </w:pPr>
    </w:p>
    <w:p w14:paraId="30C86DE6" w14:textId="77777777" w:rsidR="00030BCD" w:rsidRDefault="00030BCD" w:rsidP="00030BCD">
      <w:pPr>
        <w:ind w:firstLine="708"/>
      </w:pPr>
    </w:p>
    <w:p w14:paraId="142CCB4D" w14:textId="77777777" w:rsidR="00030BCD" w:rsidRDefault="00030BCD" w:rsidP="00030BCD">
      <w:pPr>
        <w:ind w:firstLine="708"/>
      </w:pPr>
    </w:p>
    <w:p w14:paraId="15800C09" w14:textId="77777777" w:rsidR="00030BCD" w:rsidRDefault="00030BCD" w:rsidP="00030BCD">
      <w:pPr>
        <w:ind w:firstLine="708"/>
      </w:pPr>
    </w:p>
    <w:p w14:paraId="6C5A7E8C" w14:textId="77777777" w:rsidR="00030BCD" w:rsidRDefault="00030BCD" w:rsidP="00030BCD">
      <w:pPr>
        <w:ind w:firstLine="708"/>
      </w:pPr>
    </w:p>
    <w:p w14:paraId="66B5B36C" w14:textId="77777777" w:rsidR="00030BCD" w:rsidRDefault="00030BCD" w:rsidP="00030BCD">
      <w:pPr>
        <w:ind w:firstLine="708"/>
      </w:pPr>
    </w:p>
    <w:p w14:paraId="63B12C18" w14:textId="65693ED5" w:rsidR="00030BCD" w:rsidRDefault="005561BC" w:rsidP="0008212B">
      <w:pPr>
        <w:pStyle w:val="Titre2"/>
      </w:pPr>
      <w:bookmarkStart w:id="40" w:name="_Toc209851303"/>
      <w:r w:rsidRPr="0008212B">
        <w:lastRenderedPageBreak/>
        <w:t>Chapitre</w:t>
      </w:r>
      <w:r>
        <w:t xml:space="preserve"> XII :</w:t>
      </w:r>
      <w:r w:rsidR="00030BCD" w:rsidRPr="00030BCD">
        <w:t xml:space="preserve"> les enjeux de la prise en charge institutionnelle des mineurs</w:t>
      </w:r>
      <w:bookmarkEnd w:id="40"/>
    </w:p>
    <w:p w14:paraId="10A276C7" w14:textId="7636F23F" w:rsidR="00030BCD" w:rsidRDefault="00030BCD" w:rsidP="00030BCD">
      <w:pPr>
        <w:spacing w:line="360" w:lineRule="auto"/>
        <w:jc w:val="both"/>
        <w:rPr>
          <w:rFonts w:ascii="Times New Roman" w:hAnsi="Times New Roman" w:cs="Times New Roman"/>
        </w:rPr>
      </w:pPr>
      <w:r w:rsidRPr="00030BCD">
        <w:rPr>
          <w:rFonts w:ascii="Times New Roman" w:hAnsi="Times New Roman" w:cs="Times New Roman"/>
        </w:rPr>
        <w:t>L</w:t>
      </w:r>
      <w:r w:rsidR="00B91837">
        <w:rPr>
          <w:rFonts w:ascii="Times New Roman" w:hAnsi="Times New Roman" w:cs="Times New Roman"/>
        </w:rPr>
        <w:t>a</w:t>
      </w:r>
      <w:r>
        <w:rPr>
          <w:rFonts w:ascii="Times New Roman" w:hAnsi="Times New Roman" w:cs="Times New Roman"/>
        </w:rPr>
        <w:t xml:space="preserve"> prise en charge inst</w:t>
      </w:r>
      <w:r w:rsidR="00B91837">
        <w:rPr>
          <w:rFonts w:ascii="Times New Roman" w:hAnsi="Times New Roman" w:cs="Times New Roman"/>
        </w:rPr>
        <w:t>itutionnelle des mineurs soulève des enjeux</w:t>
      </w:r>
      <w:r>
        <w:rPr>
          <w:rFonts w:ascii="Times New Roman" w:hAnsi="Times New Roman" w:cs="Times New Roman"/>
        </w:rPr>
        <w:t xml:space="preserve"> complexes impliquant plusieurs aspects de la protection des enfants. </w:t>
      </w:r>
      <w:r w:rsidRPr="00030BCD">
        <w:rPr>
          <w:rFonts w:ascii="Times New Roman" w:hAnsi="Times New Roman" w:cs="Times New Roman"/>
        </w:rPr>
        <w:t xml:space="preserve"> </w:t>
      </w:r>
      <w:r w:rsidR="00B91837">
        <w:rPr>
          <w:rFonts w:ascii="Times New Roman" w:hAnsi="Times New Roman" w:cs="Times New Roman"/>
        </w:rPr>
        <w:t>Il s’agit principalement de l’accompagnement psychosocial, d’une justice adapt</w:t>
      </w:r>
      <w:r w:rsidR="00643204">
        <w:rPr>
          <w:rFonts w:ascii="Times New Roman" w:hAnsi="Times New Roman" w:cs="Times New Roman"/>
        </w:rPr>
        <w:t>ée aux mineurs, de la lutte contre les violences, de la prévention de la  délinquance</w:t>
      </w:r>
      <w:r w:rsidR="00B91837">
        <w:rPr>
          <w:rFonts w:ascii="Times New Roman" w:hAnsi="Times New Roman" w:cs="Times New Roman"/>
        </w:rPr>
        <w:t xml:space="preserve">, protection et sécurité et assurer la continuité à l’éducation et l’insertion professionnelle. </w:t>
      </w:r>
    </w:p>
    <w:p w14:paraId="29739629" w14:textId="55A60E7B" w:rsidR="004F0695" w:rsidRDefault="004F0695" w:rsidP="0008212B">
      <w:pPr>
        <w:pStyle w:val="Titre3"/>
      </w:pPr>
      <w:r w:rsidRPr="004F0695">
        <w:t xml:space="preserve"> </w:t>
      </w:r>
      <w:bookmarkStart w:id="41" w:name="_Toc209851304"/>
      <w:r w:rsidRPr="0008212B">
        <w:t>L’accompagnement</w:t>
      </w:r>
      <w:r w:rsidRPr="004F0695">
        <w:t xml:space="preserve"> psychosocial</w:t>
      </w:r>
      <w:r>
        <w:t> :</w:t>
      </w:r>
      <w:bookmarkEnd w:id="41"/>
    </w:p>
    <w:p w14:paraId="663FA014" w14:textId="77777777" w:rsidR="00B10093" w:rsidRDefault="009A31F6" w:rsidP="00B10093">
      <w:pPr>
        <w:spacing w:line="360" w:lineRule="auto"/>
        <w:jc w:val="both"/>
        <w:rPr>
          <w:rFonts w:ascii="Times New Roman" w:hAnsi="Times New Roman" w:cs="Times New Roman"/>
        </w:rPr>
      </w:pPr>
      <w:r w:rsidRPr="009A31F6">
        <w:rPr>
          <w:rFonts w:ascii="Times New Roman" w:hAnsi="Times New Roman" w:cs="Times New Roman"/>
        </w:rPr>
        <w:t>Le terme intervention psychosociale est apparu au débu</w:t>
      </w:r>
      <w:r>
        <w:rPr>
          <w:rFonts w:ascii="Times New Roman" w:hAnsi="Times New Roman" w:cs="Times New Roman"/>
        </w:rPr>
        <w:t>t des années 90 en réaction au m</w:t>
      </w:r>
      <w:r w:rsidRPr="009A31F6">
        <w:rPr>
          <w:rFonts w:ascii="Times New Roman" w:hAnsi="Times New Roman" w:cs="Times New Roman"/>
        </w:rPr>
        <w:t>odèle de réponse trop médicalisé et souvent inapproprié apporté aux enfants</w:t>
      </w:r>
      <w:r w:rsidRPr="009A31F6">
        <w:t xml:space="preserve"> </w:t>
      </w:r>
      <w:r w:rsidRPr="009A31F6">
        <w:rPr>
          <w:rFonts w:ascii="Times New Roman" w:hAnsi="Times New Roman" w:cs="Times New Roman"/>
        </w:rPr>
        <w:t>affectés de syndrome de stress post traumatique (SSPT</w:t>
      </w:r>
      <w:r>
        <w:rPr>
          <w:rFonts w:ascii="Times New Roman" w:hAnsi="Times New Roman" w:cs="Times New Roman"/>
        </w:rPr>
        <w:t xml:space="preserve">) après un conflit. L’approche </w:t>
      </w:r>
      <w:r w:rsidRPr="009A31F6">
        <w:rPr>
          <w:rFonts w:ascii="Times New Roman" w:hAnsi="Times New Roman" w:cs="Times New Roman"/>
        </w:rPr>
        <w:t>psychosociale ne considère plus l’enfant dans sa vuln</w:t>
      </w:r>
      <w:r>
        <w:rPr>
          <w:rFonts w:ascii="Times New Roman" w:hAnsi="Times New Roman" w:cs="Times New Roman"/>
        </w:rPr>
        <w:t xml:space="preserve">érabilité, mais comme un agent </w:t>
      </w:r>
      <w:r w:rsidRPr="009A31F6">
        <w:rPr>
          <w:rFonts w:ascii="Times New Roman" w:hAnsi="Times New Roman" w:cs="Times New Roman"/>
        </w:rPr>
        <w:t>actif capable de lutter face à l’adversité et adopte un modèle de prestation de servic</w:t>
      </w:r>
      <w:r>
        <w:rPr>
          <w:rFonts w:ascii="Times New Roman" w:hAnsi="Times New Roman" w:cs="Times New Roman"/>
        </w:rPr>
        <w:t xml:space="preserve">es </w:t>
      </w:r>
      <w:r w:rsidRPr="009A31F6">
        <w:rPr>
          <w:rFonts w:ascii="Times New Roman" w:hAnsi="Times New Roman" w:cs="Times New Roman"/>
        </w:rPr>
        <w:t>qui reconnaît et renforce la résilience et les capacités locales</w:t>
      </w:r>
      <w:r>
        <w:rPr>
          <w:rFonts w:ascii="Times New Roman" w:hAnsi="Times New Roman" w:cs="Times New Roman"/>
        </w:rPr>
        <w:t>.</w:t>
      </w:r>
    </w:p>
    <w:p w14:paraId="29E94E0C" w14:textId="77777777" w:rsidR="00DA50DA" w:rsidRDefault="00B10093" w:rsidP="00D37B94">
      <w:pPr>
        <w:spacing w:line="360" w:lineRule="auto"/>
        <w:jc w:val="both"/>
        <w:rPr>
          <w:rFonts w:ascii="Times New Roman" w:hAnsi="Times New Roman" w:cs="Times New Roman"/>
        </w:rPr>
      </w:pPr>
      <w:r>
        <w:rPr>
          <w:rFonts w:ascii="Times New Roman" w:hAnsi="Times New Roman" w:cs="Times New Roman"/>
        </w:rPr>
        <w:t>Le psychosocial désigne de manière évidente la relation qui existe entre les aspects psychol</w:t>
      </w:r>
      <w:r w:rsidR="00DA50DA">
        <w:rPr>
          <w:rFonts w:ascii="Times New Roman" w:hAnsi="Times New Roman" w:cs="Times New Roman"/>
        </w:rPr>
        <w:t xml:space="preserve">ogiques et sociaux de l’homme. </w:t>
      </w:r>
    </w:p>
    <w:p w14:paraId="76D55BB9" w14:textId="70E5F495" w:rsidR="004F0695" w:rsidRDefault="00B10093" w:rsidP="009B015C">
      <w:pPr>
        <w:suppressAutoHyphens/>
        <w:spacing w:line="360" w:lineRule="auto"/>
        <w:contextualSpacing/>
        <w:jc w:val="both"/>
        <w:rPr>
          <w:rFonts w:ascii="Times New Roman" w:hAnsi="Times New Roman" w:cs="Times New Roman"/>
        </w:rPr>
      </w:pPr>
      <w:r w:rsidRPr="009A31F6">
        <w:rPr>
          <w:rFonts w:ascii="Times New Roman" w:hAnsi="Times New Roman" w:cs="Times New Roman"/>
        </w:rPr>
        <w:t>Les effets  psychologiques sont ceux qui affectent différents niveau</w:t>
      </w:r>
      <w:r w:rsidR="00DA50DA">
        <w:rPr>
          <w:rFonts w:ascii="Times New Roman" w:hAnsi="Times New Roman" w:cs="Times New Roman"/>
        </w:rPr>
        <w:t>x de fonctionnement</w:t>
      </w:r>
      <w:r w:rsidR="00C87A20">
        <w:rPr>
          <w:rFonts w:ascii="Times New Roman" w:hAnsi="Times New Roman" w:cs="Times New Roman"/>
        </w:rPr>
        <w:t xml:space="preserve"> com</w:t>
      </w:r>
      <w:r w:rsidRPr="009A31F6">
        <w:rPr>
          <w:rFonts w:ascii="Times New Roman" w:hAnsi="Times New Roman" w:cs="Times New Roman"/>
        </w:rPr>
        <w:t>prenant le cognitif (perception et mémoire en tant que base de la </w:t>
      </w:r>
      <w:r w:rsidR="00D910F5">
        <w:rPr>
          <w:rFonts w:ascii="Times New Roman" w:hAnsi="Times New Roman" w:cs="Times New Roman"/>
        </w:rPr>
        <w:t>pensée et de l’apprentiss</w:t>
      </w:r>
      <w:r w:rsidR="00DA50DA">
        <w:rPr>
          <w:rFonts w:ascii="Times New Roman" w:hAnsi="Times New Roman" w:cs="Times New Roman"/>
        </w:rPr>
        <w:t>age),</w:t>
      </w:r>
      <w:r w:rsidR="00D910F5">
        <w:rPr>
          <w:rFonts w:ascii="Times New Roman" w:hAnsi="Times New Roman" w:cs="Times New Roman"/>
        </w:rPr>
        <w:t xml:space="preserve"> </w:t>
      </w:r>
      <w:r w:rsidRPr="009A31F6">
        <w:rPr>
          <w:rFonts w:ascii="Times New Roman" w:hAnsi="Times New Roman" w:cs="Times New Roman"/>
        </w:rPr>
        <w:t>l’affectif (émotions), et le comportemental. Les effets sociaux </w:t>
      </w:r>
      <w:r w:rsidR="00D24063">
        <w:rPr>
          <w:rFonts w:ascii="Times New Roman" w:hAnsi="Times New Roman" w:cs="Times New Roman"/>
        </w:rPr>
        <w:t xml:space="preserve"> concernent les relat</w:t>
      </w:r>
      <w:r w:rsidR="001348B3">
        <w:rPr>
          <w:rFonts w:ascii="Times New Roman" w:hAnsi="Times New Roman" w:cs="Times New Roman"/>
        </w:rPr>
        <w:t>ions</w:t>
      </w:r>
      <w:r w:rsidR="00D24063">
        <w:rPr>
          <w:rFonts w:ascii="Times New Roman" w:hAnsi="Times New Roman" w:cs="Times New Roman"/>
        </w:rPr>
        <w:t xml:space="preserve"> </w:t>
      </w:r>
      <w:r w:rsidR="001348B3">
        <w:rPr>
          <w:rFonts w:ascii="Times New Roman" w:hAnsi="Times New Roman" w:cs="Times New Roman"/>
        </w:rPr>
        <w:t>familiales</w:t>
      </w:r>
      <w:r w:rsidRPr="009A31F6">
        <w:rPr>
          <w:rFonts w:ascii="Times New Roman" w:hAnsi="Times New Roman" w:cs="Times New Roman"/>
        </w:rPr>
        <w:t> </w:t>
      </w:r>
      <w:r w:rsidR="001348B3">
        <w:rPr>
          <w:rFonts w:ascii="Times New Roman" w:hAnsi="Times New Roman" w:cs="Times New Roman"/>
        </w:rPr>
        <w:t xml:space="preserve"> </w:t>
      </w:r>
      <w:r w:rsidRPr="009A31F6">
        <w:rPr>
          <w:rFonts w:ascii="Times New Roman" w:hAnsi="Times New Roman" w:cs="Times New Roman"/>
        </w:rPr>
        <w:t>et </w:t>
      </w:r>
      <w:r w:rsidR="001348B3">
        <w:rPr>
          <w:rFonts w:ascii="Times New Roman" w:hAnsi="Times New Roman" w:cs="Times New Roman"/>
        </w:rPr>
        <w:t xml:space="preserve"> </w:t>
      </w:r>
      <w:r w:rsidRPr="009A31F6">
        <w:rPr>
          <w:rFonts w:ascii="Times New Roman" w:hAnsi="Times New Roman" w:cs="Times New Roman"/>
        </w:rPr>
        <w:t>communautaires, les traditions  culturelles et les statuts économiques, comprenant des activités de la vie comme  l’école ou le travail</w:t>
      </w:r>
      <w:r>
        <w:rPr>
          <w:rFonts w:ascii="Times New Roman" w:hAnsi="Times New Roman" w:cs="Times New Roman"/>
        </w:rPr>
        <w:t xml:space="preserve">. Il renvoie au monde intérieur de l’enfant et sa relation avec son environnement. </w:t>
      </w:r>
      <w:r w:rsidR="009A31F6">
        <w:rPr>
          <w:rFonts w:ascii="Times New Roman" w:hAnsi="Times New Roman" w:cs="Times New Roman"/>
        </w:rPr>
        <w:t xml:space="preserve"> L</w:t>
      </w:r>
      <w:r w:rsidR="009A31F6" w:rsidRPr="009A31F6">
        <w:rPr>
          <w:rFonts w:ascii="Times New Roman" w:hAnsi="Times New Roman" w:cs="Times New Roman"/>
        </w:rPr>
        <w:t>es interventions psychosociales visent à apporter un</w:t>
      </w:r>
      <w:r w:rsidR="009A31F6">
        <w:rPr>
          <w:rFonts w:ascii="Times New Roman" w:hAnsi="Times New Roman" w:cs="Times New Roman"/>
        </w:rPr>
        <w:t xml:space="preserve"> changement positif au sein de </w:t>
      </w:r>
      <w:r w:rsidR="009A31F6" w:rsidRPr="009A31F6">
        <w:rPr>
          <w:rFonts w:ascii="Times New Roman" w:hAnsi="Times New Roman" w:cs="Times New Roman"/>
        </w:rPr>
        <w:t>trois domai</w:t>
      </w:r>
      <w:r>
        <w:rPr>
          <w:rFonts w:ascii="Times New Roman" w:hAnsi="Times New Roman" w:cs="Times New Roman"/>
        </w:rPr>
        <w:t xml:space="preserve">nes psychosociaux fondamentaux </w:t>
      </w:r>
      <w:r w:rsidR="009A31F6" w:rsidRPr="009A31F6">
        <w:rPr>
          <w:rFonts w:ascii="Times New Roman" w:hAnsi="Times New Roman" w:cs="Times New Roman"/>
        </w:rPr>
        <w:t xml:space="preserve"> (comp</w:t>
      </w:r>
      <w:r w:rsidR="009A31F6">
        <w:rPr>
          <w:rFonts w:ascii="Times New Roman" w:hAnsi="Times New Roman" w:cs="Times New Roman"/>
        </w:rPr>
        <w:t xml:space="preserve">étences et connaissances, bien </w:t>
      </w:r>
      <w:r w:rsidR="009A31F6" w:rsidRPr="009A31F6">
        <w:rPr>
          <w:rFonts w:ascii="Times New Roman" w:hAnsi="Times New Roman" w:cs="Times New Roman"/>
        </w:rPr>
        <w:t>être émotionnel et bien</w:t>
      </w:r>
      <w:r w:rsidR="00B4789D">
        <w:rPr>
          <w:rFonts w:ascii="Times New Roman" w:hAnsi="Times New Roman" w:cs="Times New Roman"/>
        </w:rPr>
        <w:t>-</w:t>
      </w:r>
      <w:r w:rsidR="009A31F6" w:rsidRPr="009A31F6">
        <w:rPr>
          <w:rFonts w:ascii="Times New Roman" w:hAnsi="Times New Roman" w:cs="Times New Roman"/>
        </w:rPr>
        <w:t xml:space="preserve">être social), ainsi que les </w:t>
      </w:r>
      <w:r w:rsidR="009A31F6">
        <w:rPr>
          <w:rFonts w:ascii="Times New Roman" w:hAnsi="Times New Roman" w:cs="Times New Roman"/>
        </w:rPr>
        <w:t xml:space="preserve">plus larges domaines ayant une </w:t>
      </w:r>
      <w:r w:rsidR="009A31F6" w:rsidRPr="009A31F6">
        <w:rPr>
          <w:rFonts w:ascii="Times New Roman" w:hAnsi="Times New Roman" w:cs="Times New Roman"/>
        </w:rPr>
        <w:t>incidence sur le bienêtre des enfants, de leur famille et des communautés</w:t>
      </w:r>
      <w:r w:rsidR="00731F74">
        <w:rPr>
          <w:rFonts w:ascii="Times New Roman" w:hAnsi="Times New Roman" w:cs="Times New Roman"/>
        </w:rPr>
        <w:t>.</w:t>
      </w:r>
    </w:p>
    <w:p w14:paraId="70113015" w14:textId="40007D08" w:rsidR="0026067D" w:rsidRDefault="0026067D" w:rsidP="00D37B94">
      <w:pPr>
        <w:spacing w:line="360" w:lineRule="auto"/>
        <w:jc w:val="both"/>
        <w:rPr>
          <w:rFonts w:ascii="Times New Roman" w:hAnsi="Times New Roman" w:cs="Times New Roman"/>
        </w:rPr>
      </w:pPr>
      <w:r>
        <w:rPr>
          <w:rFonts w:ascii="Times New Roman" w:hAnsi="Times New Roman" w:cs="Times New Roman"/>
        </w:rPr>
        <w:t>Le soutien social vise à :</w:t>
      </w:r>
    </w:p>
    <w:p w14:paraId="6DC977FE" w14:textId="0303EF34" w:rsidR="0026067D" w:rsidRPr="00B4789D" w:rsidRDefault="0026067D" w:rsidP="0026067D">
      <w:pPr>
        <w:pStyle w:val="Paragraphedeliste"/>
        <w:numPr>
          <w:ilvl w:val="0"/>
          <w:numId w:val="26"/>
        </w:numPr>
        <w:spacing w:line="360" w:lineRule="auto"/>
        <w:jc w:val="both"/>
        <w:rPr>
          <w:rFonts w:ascii="Times New Roman" w:hAnsi="Times New Roman" w:cs="Times New Roman"/>
          <w:b/>
        </w:rPr>
      </w:pPr>
      <w:r w:rsidRPr="00B4789D">
        <w:rPr>
          <w:rFonts w:ascii="Times New Roman" w:hAnsi="Times New Roman" w:cs="Times New Roman"/>
          <w:b/>
        </w:rPr>
        <w:t>Permettre l’enfant de développer dans toute la mesure de ses potentialités</w:t>
      </w:r>
    </w:p>
    <w:p w14:paraId="48FC52DD" w14:textId="5EADCB4A" w:rsidR="0026067D" w:rsidRPr="00B4789D" w:rsidRDefault="0026067D" w:rsidP="0026067D">
      <w:pPr>
        <w:pStyle w:val="Paragraphedeliste"/>
        <w:numPr>
          <w:ilvl w:val="0"/>
          <w:numId w:val="26"/>
        </w:numPr>
        <w:spacing w:line="360" w:lineRule="auto"/>
        <w:jc w:val="both"/>
        <w:rPr>
          <w:rFonts w:ascii="Times New Roman" w:hAnsi="Times New Roman" w:cs="Times New Roman"/>
          <w:b/>
        </w:rPr>
      </w:pPr>
      <w:r w:rsidRPr="00B4789D">
        <w:rPr>
          <w:rFonts w:ascii="Times New Roman" w:hAnsi="Times New Roman" w:cs="Times New Roman"/>
          <w:b/>
        </w:rPr>
        <w:t>Garantir la participation des enfants à la vie sociale</w:t>
      </w:r>
    </w:p>
    <w:p w14:paraId="4C5CC467" w14:textId="2CC10D92" w:rsidR="0026067D" w:rsidRPr="00B4789D" w:rsidRDefault="0026067D" w:rsidP="0026067D">
      <w:pPr>
        <w:pStyle w:val="Paragraphedeliste"/>
        <w:numPr>
          <w:ilvl w:val="0"/>
          <w:numId w:val="26"/>
        </w:numPr>
        <w:spacing w:line="360" w:lineRule="auto"/>
        <w:jc w:val="both"/>
        <w:rPr>
          <w:rFonts w:ascii="Times New Roman" w:hAnsi="Times New Roman" w:cs="Times New Roman"/>
          <w:b/>
        </w:rPr>
      </w:pPr>
      <w:r w:rsidRPr="00B4789D">
        <w:rPr>
          <w:rFonts w:ascii="Times New Roman" w:hAnsi="Times New Roman" w:cs="Times New Roman"/>
          <w:b/>
        </w:rPr>
        <w:t xml:space="preserve">Faciliter l’intégration </w:t>
      </w:r>
    </w:p>
    <w:p w14:paraId="05327588" w14:textId="24BA476B" w:rsidR="0026067D" w:rsidRPr="00B4789D" w:rsidRDefault="0026067D" w:rsidP="0026067D">
      <w:pPr>
        <w:pStyle w:val="Paragraphedeliste"/>
        <w:numPr>
          <w:ilvl w:val="0"/>
          <w:numId w:val="26"/>
        </w:numPr>
        <w:spacing w:line="360" w:lineRule="auto"/>
        <w:jc w:val="both"/>
        <w:rPr>
          <w:rFonts w:ascii="Times New Roman" w:hAnsi="Times New Roman" w:cs="Times New Roman"/>
          <w:b/>
        </w:rPr>
      </w:pPr>
      <w:r w:rsidRPr="00B4789D">
        <w:rPr>
          <w:rFonts w:ascii="Times New Roman" w:hAnsi="Times New Roman" w:cs="Times New Roman"/>
          <w:b/>
        </w:rPr>
        <w:t>Promouvoir la non-violence</w:t>
      </w:r>
    </w:p>
    <w:p w14:paraId="1952A386" w14:textId="4013C88A" w:rsidR="0026067D" w:rsidRPr="00B4789D" w:rsidRDefault="0026067D" w:rsidP="0026067D">
      <w:pPr>
        <w:pStyle w:val="Paragraphedeliste"/>
        <w:numPr>
          <w:ilvl w:val="0"/>
          <w:numId w:val="26"/>
        </w:numPr>
        <w:spacing w:line="360" w:lineRule="auto"/>
        <w:jc w:val="both"/>
        <w:rPr>
          <w:rFonts w:ascii="Times New Roman" w:hAnsi="Times New Roman" w:cs="Times New Roman"/>
          <w:b/>
        </w:rPr>
      </w:pPr>
      <w:r w:rsidRPr="00B4789D">
        <w:rPr>
          <w:rFonts w:ascii="Times New Roman" w:hAnsi="Times New Roman" w:cs="Times New Roman"/>
          <w:b/>
        </w:rPr>
        <w:t>Favoriser la réadaptation et la réinsertion sociale des enfants</w:t>
      </w:r>
    </w:p>
    <w:p w14:paraId="3FDE2F17" w14:textId="77777777" w:rsidR="003473D8" w:rsidRDefault="003473D8" w:rsidP="0026067D">
      <w:pPr>
        <w:spacing w:line="360" w:lineRule="auto"/>
        <w:ind w:left="360"/>
        <w:jc w:val="both"/>
        <w:rPr>
          <w:rFonts w:ascii="Times New Roman" w:hAnsi="Times New Roman" w:cs="Times New Roman"/>
        </w:rPr>
      </w:pPr>
    </w:p>
    <w:p w14:paraId="7F603A81" w14:textId="77777777" w:rsidR="00A47A5E" w:rsidRDefault="00A47A5E" w:rsidP="005C3038">
      <w:pPr>
        <w:spacing w:line="360" w:lineRule="auto"/>
        <w:jc w:val="both"/>
        <w:rPr>
          <w:rFonts w:ascii="Times New Roman" w:hAnsi="Times New Roman" w:cs="Times New Roman"/>
        </w:rPr>
      </w:pPr>
    </w:p>
    <w:p w14:paraId="49C15C32" w14:textId="1856FD94" w:rsidR="003473D8" w:rsidRDefault="003473D8" w:rsidP="0008212B">
      <w:pPr>
        <w:pStyle w:val="Titre3"/>
      </w:pPr>
      <w:r w:rsidRPr="003473D8">
        <w:lastRenderedPageBreak/>
        <w:t xml:space="preserve"> </w:t>
      </w:r>
      <w:bookmarkStart w:id="42" w:name="_Toc209851305"/>
      <w:r w:rsidRPr="003473D8">
        <w:t>La lutte cont</w:t>
      </w:r>
      <w:r w:rsidR="00620EAC">
        <w:t>re la violence</w:t>
      </w:r>
      <w:bookmarkEnd w:id="42"/>
      <w:r w:rsidR="00620EAC">
        <w:t xml:space="preserve"> </w:t>
      </w:r>
    </w:p>
    <w:p w14:paraId="163D308B" w14:textId="181D8A36" w:rsidR="00BE35A9" w:rsidRDefault="00AB29C9" w:rsidP="00620EAC">
      <w:pPr>
        <w:spacing w:line="360" w:lineRule="auto"/>
        <w:jc w:val="both"/>
        <w:rPr>
          <w:rFonts w:ascii="Times New Roman" w:hAnsi="Times New Roman" w:cs="Times New Roman"/>
        </w:rPr>
      </w:pPr>
      <w:r>
        <w:rPr>
          <w:rFonts w:ascii="Times New Roman" w:hAnsi="Times New Roman" w:cs="Times New Roman"/>
        </w:rPr>
        <w:t xml:space="preserve">La lutte contre la violence à l’encontre des enfants constitue le principal enjeu de la prise en charge institutionnelle des mineurs. </w:t>
      </w:r>
      <w:r w:rsidR="00036EDD">
        <w:rPr>
          <w:rFonts w:ascii="Times New Roman" w:hAnsi="Times New Roman" w:cs="Times New Roman"/>
        </w:rPr>
        <w:t xml:space="preserve">Selon la CDE, la violence constitue toute forme de maltraitance, </w:t>
      </w:r>
      <w:r w:rsidR="00036EDD" w:rsidRPr="00036EDD">
        <w:rPr>
          <w:rFonts w:ascii="Times New Roman" w:hAnsi="Times New Roman" w:cs="Times New Roman"/>
        </w:rPr>
        <w:t>d’atteinte ou de brutalités physiques ou mentales, d’abandon ou de négligence, de mauvais traitements ou d’exploitation, y compris la violence sexuelle</w:t>
      </w:r>
      <w:r w:rsidR="00036EDD">
        <w:rPr>
          <w:rFonts w:ascii="Times New Roman" w:hAnsi="Times New Roman" w:cs="Times New Roman"/>
        </w:rPr>
        <w:t>. Il est défini par l’o</w:t>
      </w:r>
      <w:r w:rsidR="00620EAC" w:rsidRPr="00620EAC">
        <w:rPr>
          <w:rFonts w:ascii="Times New Roman" w:hAnsi="Times New Roman" w:cs="Times New Roman"/>
        </w:rPr>
        <w:t xml:space="preserve">rganisation mondiale de la santé (OMS) définit la violence comme « la menace ou l'utilisation intentionnelle de la force physique contre soi-même, contre autrui ou contre un groupe ou communauté, et qui entraîne ou risque fortement d’entraîner un traumatisme, un décès, des dommages psychologiques, des privations ou un sous-développement » (OMS, 2002). Dans ce cadre, </w:t>
      </w:r>
      <w:r w:rsidR="008F705B">
        <w:rPr>
          <w:rFonts w:ascii="Times New Roman" w:hAnsi="Times New Roman" w:cs="Times New Roman"/>
        </w:rPr>
        <w:t>le Sénégal à travers son dispositif institutionnel a pris des mesures appropriées pour protéger les enfants contre la violence conformément à la convention des nations unies relative au</w:t>
      </w:r>
      <w:r w:rsidR="007B4325">
        <w:rPr>
          <w:rFonts w:ascii="Times New Roman" w:hAnsi="Times New Roman" w:cs="Times New Roman"/>
        </w:rPr>
        <w:t>x</w:t>
      </w:r>
      <w:r w:rsidR="008F705B">
        <w:rPr>
          <w:rFonts w:ascii="Times New Roman" w:hAnsi="Times New Roman" w:cs="Times New Roman"/>
        </w:rPr>
        <w:t xml:space="preserve"> droit</w:t>
      </w:r>
      <w:r w:rsidR="007B4325">
        <w:rPr>
          <w:rFonts w:ascii="Times New Roman" w:hAnsi="Times New Roman" w:cs="Times New Roman"/>
        </w:rPr>
        <w:t>s</w:t>
      </w:r>
      <w:r w:rsidR="008F705B">
        <w:rPr>
          <w:rFonts w:ascii="Times New Roman" w:hAnsi="Times New Roman" w:cs="Times New Roman"/>
        </w:rPr>
        <w:t xml:space="preserve"> de l’enfant, à la charte africaines des droits du bien-être des enfants et à son dispositif interne. </w:t>
      </w:r>
      <w:r w:rsidR="00BE35A9">
        <w:rPr>
          <w:rFonts w:ascii="Times New Roman" w:hAnsi="Times New Roman" w:cs="Times New Roman"/>
        </w:rPr>
        <w:t xml:space="preserve">Néanmoins, les enfants sont exposés à une diversité de violence souvent ignorées ou consacrées par les pratiques communautaires et familiales. L’un des aspects les plus ignorés de la maltraitance reste la violence psychologique et émotionnelle. Certains enfants sont placés au niveau des centres pour cause de rejet et de négligence de leur civilement responsable. Face à ces humiliations et menaces, </w:t>
      </w:r>
      <w:r w:rsidR="007B4325">
        <w:rPr>
          <w:rFonts w:ascii="Times New Roman" w:hAnsi="Times New Roman" w:cs="Times New Roman"/>
        </w:rPr>
        <w:t xml:space="preserve">ils font recours à la rue qui est </w:t>
      </w:r>
      <w:r w:rsidR="00BE35A9">
        <w:rPr>
          <w:rFonts w:ascii="Times New Roman" w:hAnsi="Times New Roman" w:cs="Times New Roman"/>
        </w:rPr>
        <w:t>abri au</w:t>
      </w:r>
      <w:r w:rsidR="007B4325">
        <w:rPr>
          <w:rFonts w:ascii="Times New Roman" w:hAnsi="Times New Roman" w:cs="Times New Roman"/>
        </w:rPr>
        <w:t>x</w:t>
      </w:r>
      <w:r w:rsidR="00BE35A9">
        <w:rPr>
          <w:rFonts w:ascii="Times New Roman" w:hAnsi="Times New Roman" w:cs="Times New Roman"/>
        </w:rPr>
        <w:t xml:space="preserve"> </w:t>
      </w:r>
      <w:r w:rsidR="007B4325">
        <w:rPr>
          <w:rFonts w:ascii="Times New Roman" w:hAnsi="Times New Roman" w:cs="Times New Roman"/>
        </w:rPr>
        <w:t>sans-abris</w:t>
      </w:r>
      <w:r w:rsidR="00BE35A9">
        <w:rPr>
          <w:rFonts w:ascii="Times New Roman" w:hAnsi="Times New Roman" w:cs="Times New Roman"/>
        </w:rPr>
        <w:t xml:space="preserve">. Ils sont arrêtés pour vagabondage et errance par la police ou ils mendient dans les rues. </w:t>
      </w:r>
    </w:p>
    <w:p w14:paraId="120D78AF" w14:textId="21C67BF2" w:rsidR="00971D7E" w:rsidRDefault="00BE35A9" w:rsidP="00620EAC">
      <w:pPr>
        <w:spacing w:line="360" w:lineRule="auto"/>
        <w:jc w:val="both"/>
        <w:rPr>
          <w:rFonts w:ascii="Times New Roman" w:hAnsi="Times New Roman" w:cs="Times New Roman"/>
        </w:rPr>
      </w:pPr>
      <w:r>
        <w:rPr>
          <w:rFonts w:ascii="Times New Roman" w:hAnsi="Times New Roman" w:cs="Times New Roman"/>
        </w:rPr>
        <w:t xml:space="preserve">À </w:t>
      </w:r>
      <w:r w:rsidR="00394791">
        <w:rPr>
          <w:rFonts w:ascii="Times New Roman" w:hAnsi="Times New Roman" w:cs="Times New Roman"/>
        </w:rPr>
        <w:t>côté</w:t>
      </w:r>
      <w:r>
        <w:rPr>
          <w:rFonts w:ascii="Times New Roman" w:hAnsi="Times New Roman" w:cs="Times New Roman"/>
        </w:rPr>
        <w:t xml:space="preserve"> de la violence psychologique et émotionnelle, il y a la violence physique qui est le type le plus reconnu</w:t>
      </w:r>
      <w:r w:rsidR="00FD6610">
        <w:rPr>
          <w:rFonts w:ascii="Times New Roman" w:hAnsi="Times New Roman" w:cs="Times New Roman"/>
        </w:rPr>
        <w:t xml:space="preserve"> car se manifestant directement sur les sens de l’individu. Au Sénégal, les enfants subissent de châtiments corporels dans les maisons </w:t>
      </w:r>
      <w:r w:rsidR="00B5230C">
        <w:rPr>
          <w:rFonts w:ascii="Times New Roman" w:hAnsi="Times New Roman" w:cs="Times New Roman"/>
        </w:rPr>
        <w:t>comme dans les écoles. Ils sont également victimes de brutalités dans les daaras, parfois sous couvert d’éducation religieuse ou d’apprentissage coranique</w:t>
      </w:r>
      <w:r w:rsidR="00FF1E39">
        <w:rPr>
          <w:rFonts w:ascii="Times New Roman" w:hAnsi="Times New Roman" w:cs="Times New Roman"/>
        </w:rPr>
        <w:t>.</w:t>
      </w:r>
      <w:r w:rsidR="00B5230C">
        <w:rPr>
          <w:rFonts w:ascii="Times New Roman" w:hAnsi="Times New Roman" w:cs="Times New Roman"/>
        </w:rPr>
        <w:t xml:space="preserve"> </w:t>
      </w:r>
    </w:p>
    <w:p w14:paraId="05086159" w14:textId="17E0E634" w:rsidR="00691801" w:rsidRDefault="00971D7E" w:rsidP="00620EAC">
      <w:pPr>
        <w:spacing w:line="360" w:lineRule="auto"/>
        <w:jc w:val="both"/>
        <w:rPr>
          <w:rFonts w:ascii="Times New Roman" w:hAnsi="Times New Roman" w:cs="Times New Roman"/>
        </w:rPr>
      </w:pPr>
      <w:r>
        <w:rPr>
          <w:rFonts w:ascii="Times New Roman" w:hAnsi="Times New Roman" w:cs="Times New Roman"/>
        </w:rPr>
        <w:t xml:space="preserve">En plus, il y </w:t>
      </w:r>
      <w:r w:rsidR="00394791">
        <w:rPr>
          <w:rFonts w:ascii="Times New Roman" w:hAnsi="Times New Roman" w:cs="Times New Roman"/>
        </w:rPr>
        <w:t xml:space="preserve">a </w:t>
      </w:r>
      <w:r>
        <w:rPr>
          <w:rFonts w:ascii="Times New Roman" w:hAnsi="Times New Roman" w:cs="Times New Roman"/>
        </w:rPr>
        <w:t>les violences sexuelles qui font l’objet de signalement par les AEMO aux autorités compétentes. Les mineures sont victimes d’harcèlement sexuel notamment dans les milieux scolaires et communautaires. Elles subissent également une exploitation sexuelle parfois liée à la traite et à la mendicité</w:t>
      </w:r>
      <w:r w:rsidR="00691801">
        <w:rPr>
          <w:rStyle w:val="Appelnotedebasdep"/>
          <w:rFonts w:ascii="Times New Roman" w:hAnsi="Times New Roman" w:cs="Times New Roman"/>
        </w:rPr>
        <w:footnoteReference w:id="22"/>
      </w:r>
      <w:r>
        <w:rPr>
          <w:rFonts w:ascii="Times New Roman" w:hAnsi="Times New Roman" w:cs="Times New Roman"/>
        </w:rPr>
        <w:t>. Enfin, le mariage précoce reste un fait marquant de la société sénégalaise. En 2016 par exemple plus de 30% des femmes âgées</w:t>
      </w:r>
      <w:r w:rsidR="008666CA">
        <w:rPr>
          <w:rFonts w:ascii="Times New Roman" w:hAnsi="Times New Roman" w:cs="Times New Roman"/>
        </w:rPr>
        <w:t xml:space="preserve"> de 20 à 24 avaient été mariées avant l’âge de 18 ans</w:t>
      </w:r>
      <w:r w:rsidR="00691801">
        <w:rPr>
          <w:rStyle w:val="Appelnotedebasdep"/>
          <w:rFonts w:ascii="Times New Roman" w:hAnsi="Times New Roman" w:cs="Times New Roman"/>
        </w:rPr>
        <w:footnoteReference w:id="23"/>
      </w:r>
      <w:r w:rsidR="008666CA">
        <w:rPr>
          <w:rFonts w:ascii="Times New Roman" w:hAnsi="Times New Roman" w:cs="Times New Roman"/>
        </w:rPr>
        <w:t xml:space="preserve">. </w:t>
      </w:r>
      <w:r>
        <w:rPr>
          <w:rFonts w:ascii="Times New Roman" w:hAnsi="Times New Roman" w:cs="Times New Roman"/>
        </w:rPr>
        <w:t xml:space="preserve"> </w:t>
      </w:r>
      <w:r w:rsidR="00B5230C">
        <w:rPr>
          <w:rFonts w:ascii="Times New Roman" w:hAnsi="Times New Roman" w:cs="Times New Roman"/>
        </w:rPr>
        <w:t xml:space="preserve"> </w:t>
      </w:r>
      <w:r w:rsidR="00FD6610">
        <w:rPr>
          <w:rFonts w:ascii="Times New Roman" w:hAnsi="Times New Roman" w:cs="Times New Roman"/>
        </w:rPr>
        <w:t xml:space="preserve">  </w:t>
      </w:r>
    </w:p>
    <w:p w14:paraId="733D5DD1" w14:textId="77777777" w:rsidR="0026213F" w:rsidRDefault="00691801" w:rsidP="00620EAC">
      <w:pPr>
        <w:spacing w:line="360" w:lineRule="auto"/>
        <w:jc w:val="both"/>
        <w:rPr>
          <w:rFonts w:ascii="Times New Roman" w:hAnsi="Times New Roman" w:cs="Times New Roman"/>
        </w:rPr>
      </w:pPr>
      <w:r>
        <w:rPr>
          <w:rFonts w:ascii="Times New Roman" w:hAnsi="Times New Roman" w:cs="Times New Roman"/>
        </w:rPr>
        <w:lastRenderedPageBreak/>
        <w:t xml:space="preserve">En outre, les enfants sont victimes d’exploitation économique et sont exposés à la mendicité. Au Sénégal, plusieurs enfants talibés sont souvent forcés à mendier dans les rues et sont exposés à la violence et à la délinquance. </w:t>
      </w:r>
      <w:r w:rsidR="0026213F">
        <w:rPr>
          <w:rFonts w:ascii="Times New Roman" w:hAnsi="Times New Roman" w:cs="Times New Roman"/>
        </w:rPr>
        <w:t xml:space="preserve">Ils dorment dès fois dans les trottoirs et place publique. </w:t>
      </w:r>
    </w:p>
    <w:p w14:paraId="239DB56C" w14:textId="4E9B998A" w:rsidR="00620EAC" w:rsidRDefault="0026213F" w:rsidP="00620EAC">
      <w:pPr>
        <w:spacing w:line="360" w:lineRule="auto"/>
        <w:jc w:val="both"/>
        <w:rPr>
          <w:rFonts w:ascii="Times New Roman" w:hAnsi="Times New Roman" w:cs="Times New Roman"/>
        </w:rPr>
      </w:pPr>
      <w:r>
        <w:rPr>
          <w:rFonts w:ascii="Times New Roman" w:hAnsi="Times New Roman" w:cs="Times New Roman"/>
        </w:rPr>
        <w:t>Enfin, il y a la résistance de certaines prati</w:t>
      </w:r>
      <w:r w:rsidR="00666B01">
        <w:rPr>
          <w:rFonts w:ascii="Times New Roman" w:hAnsi="Times New Roman" w:cs="Times New Roman"/>
        </w:rPr>
        <w:t>ques ancestrales qui continuent de faire des ravages dans certaines communautés. Les MGF (mutilations génitales féminines)</w:t>
      </w:r>
      <w:r>
        <w:rPr>
          <w:rFonts w:ascii="Times New Roman" w:hAnsi="Times New Roman" w:cs="Times New Roman"/>
        </w:rPr>
        <w:t xml:space="preserve"> </w:t>
      </w:r>
      <w:r w:rsidR="00666B01">
        <w:rPr>
          <w:rFonts w:ascii="Times New Roman" w:hAnsi="Times New Roman" w:cs="Times New Roman"/>
        </w:rPr>
        <w:t>sont toujours pratiqués</w:t>
      </w:r>
      <w:r w:rsidR="00BE35A9">
        <w:rPr>
          <w:rFonts w:ascii="Times New Roman" w:hAnsi="Times New Roman" w:cs="Times New Roman"/>
        </w:rPr>
        <w:t xml:space="preserve"> </w:t>
      </w:r>
      <w:r w:rsidR="00666B01">
        <w:rPr>
          <w:rFonts w:ascii="Times New Roman" w:hAnsi="Times New Roman" w:cs="Times New Roman"/>
        </w:rPr>
        <w:t xml:space="preserve">et nuisent sur la santé des mineures. </w:t>
      </w:r>
      <w:r w:rsidR="00BE35A9">
        <w:rPr>
          <w:rFonts w:ascii="Times New Roman" w:hAnsi="Times New Roman" w:cs="Times New Roman"/>
        </w:rPr>
        <w:t xml:space="preserve">    </w:t>
      </w:r>
    </w:p>
    <w:p w14:paraId="36CF2352" w14:textId="651D2F15" w:rsidR="00BE35A9" w:rsidRDefault="00BE35A9" w:rsidP="0008212B">
      <w:pPr>
        <w:pStyle w:val="Titre3"/>
      </w:pPr>
      <w:r w:rsidRPr="00BE35A9">
        <w:t xml:space="preserve"> </w:t>
      </w:r>
      <w:bookmarkStart w:id="43" w:name="_Toc209851306"/>
      <w:r w:rsidRPr="00BE35A9">
        <w:t xml:space="preserve">La prévention </w:t>
      </w:r>
      <w:r w:rsidRPr="0008212B">
        <w:t>de</w:t>
      </w:r>
      <w:r w:rsidRPr="00BE35A9">
        <w:t xml:space="preserve"> la délinquance juvénile</w:t>
      </w:r>
      <w:r>
        <w:t> :</w:t>
      </w:r>
      <w:bookmarkEnd w:id="43"/>
    </w:p>
    <w:p w14:paraId="41AF08A3" w14:textId="3990E35D" w:rsidR="00BE35A9" w:rsidRPr="00BE35A9" w:rsidRDefault="00446398" w:rsidP="00620EAC">
      <w:pPr>
        <w:spacing w:line="360" w:lineRule="auto"/>
        <w:jc w:val="both"/>
        <w:rPr>
          <w:rFonts w:ascii="Times New Roman" w:hAnsi="Times New Roman" w:cs="Times New Roman"/>
        </w:rPr>
      </w:pPr>
      <w:r>
        <w:rPr>
          <w:rFonts w:ascii="Times New Roman" w:hAnsi="Times New Roman" w:cs="Times New Roman"/>
        </w:rPr>
        <w:t xml:space="preserve">La prévention de la délinquance est un </w:t>
      </w:r>
      <w:r w:rsidR="00FF1E39">
        <w:rPr>
          <w:rFonts w:ascii="Times New Roman" w:hAnsi="Times New Roman" w:cs="Times New Roman"/>
        </w:rPr>
        <w:t>enjeu</w:t>
      </w:r>
      <w:r>
        <w:rPr>
          <w:rFonts w:ascii="Times New Roman" w:hAnsi="Times New Roman" w:cs="Times New Roman"/>
        </w:rPr>
        <w:t xml:space="preserve"> important dans la prise en charge des enfants.</w:t>
      </w:r>
      <w:r w:rsidR="00FF1E39">
        <w:rPr>
          <w:rFonts w:ascii="Times New Roman" w:hAnsi="Times New Roman" w:cs="Times New Roman"/>
        </w:rPr>
        <w:t xml:space="preserve"> </w:t>
      </w:r>
      <w:r w:rsidR="007B1787">
        <w:rPr>
          <w:rFonts w:ascii="Times New Roman" w:hAnsi="Times New Roman" w:cs="Times New Roman"/>
        </w:rPr>
        <w:t>Le comportement délinquant est lié de manière évidente à une situation sociale, économique ou familiale défavorable. Le mineur délinquant reste une victime de son milieu et toute décision qui sera prise</w:t>
      </w:r>
      <w:r w:rsidR="005C3AA5">
        <w:rPr>
          <w:rFonts w:ascii="Times New Roman" w:hAnsi="Times New Roman" w:cs="Times New Roman"/>
        </w:rPr>
        <w:t xml:space="preserve"> à son égard devrait considérer</w:t>
      </w:r>
      <w:r w:rsidR="007B1787">
        <w:rPr>
          <w:rFonts w:ascii="Times New Roman" w:hAnsi="Times New Roman" w:cs="Times New Roman"/>
        </w:rPr>
        <w:t xml:space="preserve"> en premier lieu sa situation personnelle. La justice </w:t>
      </w:r>
      <w:r w:rsidR="005C3AA5">
        <w:rPr>
          <w:rFonts w:ascii="Times New Roman" w:hAnsi="Times New Roman" w:cs="Times New Roman"/>
        </w:rPr>
        <w:t>juvénile se voit ainsi confronter</w:t>
      </w:r>
      <w:r w:rsidR="007B1787">
        <w:rPr>
          <w:rFonts w:ascii="Times New Roman" w:hAnsi="Times New Roman" w:cs="Times New Roman"/>
        </w:rPr>
        <w:t xml:space="preserve"> à un double défi celui de répondre à une intensification manifeste des comportements délinquants et celui de répondre aux besoins de sécurit</w:t>
      </w:r>
      <w:r w:rsidR="00D07F99">
        <w:rPr>
          <w:rFonts w:ascii="Times New Roman" w:hAnsi="Times New Roman" w:cs="Times New Roman"/>
        </w:rPr>
        <w:t xml:space="preserve">é de la population. </w:t>
      </w:r>
      <w:r w:rsidR="0054131D">
        <w:rPr>
          <w:rFonts w:ascii="Times New Roman" w:hAnsi="Times New Roman" w:cs="Times New Roman"/>
        </w:rPr>
        <w:t>Face à ces défis, la SNPE a créé un cadre fédérateur qui regroupe presque tous les acteurs. Également, l</w:t>
      </w:r>
      <w:r w:rsidR="0054131D" w:rsidRPr="0054131D">
        <w:rPr>
          <w:rFonts w:ascii="Times New Roman" w:hAnsi="Times New Roman" w:cs="Times New Roman"/>
        </w:rPr>
        <w:t>es principes directeurs de Riyad représentent une approche complète et positive de la prévention et de la réintégration sociale et détaillent des stratégies économiques et sociales qui impliquent presque tous les domaines de la société : la famille, l’école, et la communauté, les médias, les politiques sociales, la législation et l’administration de la justice pour mineurs</w:t>
      </w:r>
      <w:r w:rsidR="0054131D">
        <w:rPr>
          <w:rStyle w:val="Appelnotedebasdep"/>
          <w:rFonts w:ascii="Times New Roman" w:hAnsi="Times New Roman" w:cs="Times New Roman"/>
        </w:rPr>
        <w:footnoteReference w:id="24"/>
      </w:r>
      <w:r w:rsidR="0054131D" w:rsidRPr="0054131D">
        <w:rPr>
          <w:rFonts w:ascii="Times New Roman" w:hAnsi="Times New Roman" w:cs="Times New Roman"/>
        </w:rPr>
        <w:t xml:space="preserve">. La prévention n’est pas uniquement considérée comme une façon de s’attaquer à des situations négatives, mais plutôt comme un moyen de promouvoir l’intérêt et le bien-être général. Elle nécessite </w:t>
      </w:r>
      <w:r w:rsidR="005C3AA5">
        <w:rPr>
          <w:rFonts w:ascii="Times New Roman" w:hAnsi="Times New Roman" w:cs="Times New Roman"/>
        </w:rPr>
        <w:t xml:space="preserve">une approche proactive où </w:t>
      </w:r>
      <w:r w:rsidR="0054131D" w:rsidRPr="0054131D">
        <w:rPr>
          <w:rFonts w:ascii="Times New Roman" w:hAnsi="Times New Roman" w:cs="Times New Roman"/>
        </w:rPr>
        <w:t>la société tout entière assure le développe</w:t>
      </w:r>
      <w:r w:rsidR="005C3AA5">
        <w:rPr>
          <w:rFonts w:ascii="Times New Roman" w:hAnsi="Times New Roman" w:cs="Times New Roman"/>
        </w:rPr>
        <w:t>ment harmonieux des adolescents</w:t>
      </w:r>
      <w:r w:rsidR="0054131D" w:rsidRPr="0054131D">
        <w:rPr>
          <w:rFonts w:ascii="Times New Roman" w:hAnsi="Times New Roman" w:cs="Times New Roman"/>
        </w:rPr>
        <w:t>. Plus précisément</w:t>
      </w:r>
      <w:r w:rsidR="00844A23">
        <w:rPr>
          <w:rFonts w:ascii="Times New Roman" w:hAnsi="Times New Roman" w:cs="Times New Roman"/>
        </w:rPr>
        <w:t>,</w:t>
      </w:r>
      <w:r w:rsidR="0054131D" w:rsidRPr="0054131D">
        <w:rPr>
          <w:rFonts w:ascii="Times New Roman" w:hAnsi="Times New Roman" w:cs="Times New Roman"/>
        </w:rPr>
        <w:t xml:space="preserve"> il </w:t>
      </w:r>
      <w:r w:rsidR="00844A23">
        <w:rPr>
          <w:rFonts w:ascii="Times New Roman" w:hAnsi="Times New Roman" w:cs="Times New Roman"/>
        </w:rPr>
        <w:t>est recommandé</w:t>
      </w:r>
      <w:r w:rsidR="0054131D" w:rsidRPr="0054131D">
        <w:rPr>
          <w:rFonts w:ascii="Times New Roman" w:hAnsi="Times New Roman" w:cs="Times New Roman"/>
        </w:rPr>
        <w:t xml:space="preserve"> aux pays de développer des interventions basées sur la communauté afin de prévenir l’entrée en conflit avec la loi des enfants et de « n’avoir recours qu’en dernier ressort aux services classiques de contrôle social ». La prévention générale consiste en des plans de prévention complets « à chaque échelon de l’administration publique » et elle devrait comprendre : des mécanismes de coordination des efforts entre les organisations gouvernementales et non gouvernementales ; un suivi et une évaluation continu</w:t>
      </w:r>
      <w:r w:rsidR="00844A23">
        <w:rPr>
          <w:rFonts w:ascii="Times New Roman" w:hAnsi="Times New Roman" w:cs="Times New Roman"/>
        </w:rPr>
        <w:t>e</w:t>
      </w:r>
      <w:r w:rsidR="0054131D" w:rsidRPr="0054131D">
        <w:rPr>
          <w:rFonts w:ascii="Times New Roman" w:hAnsi="Times New Roman" w:cs="Times New Roman"/>
        </w:rPr>
        <w:t>s ; une implication de la collectivité à travers une gamme étendue de services et de programmes ; une coopération interdisciplinaire et la participation de la jeunesse aux politiques et aux processus de prévention.</w:t>
      </w:r>
    </w:p>
    <w:p w14:paraId="3B384919" w14:textId="77777777" w:rsidR="003473D8" w:rsidRPr="003473D8" w:rsidRDefault="003473D8" w:rsidP="003473D8">
      <w:pPr>
        <w:spacing w:line="360" w:lineRule="auto"/>
        <w:jc w:val="both"/>
        <w:rPr>
          <w:rFonts w:ascii="Times New Roman" w:hAnsi="Times New Roman" w:cs="Times New Roman"/>
          <w:b/>
          <w:u w:val="single"/>
        </w:rPr>
      </w:pPr>
    </w:p>
    <w:p w14:paraId="19FAD803" w14:textId="04F5495B" w:rsidR="003473D8" w:rsidRPr="00C275B7" w:rsidRDefault="00C275B7" w:rsidP="0008212B">
      <w:pPr>
        <w:pStyle w:val="Titre3"/>
      </w:pPr>
      <w:r w:rsidRPr="00C275B7">
        <w:lastRenderedPageBreak/>
        <w:t xml:space="preserve"> </w:t>
      </w:r>
      <w:bookmarkStart w:id="44" w:name="_Toc209851307"/>
      <w:r w:rsidR="0008212B" w:rsidRPr="00C275B7">
        <w:t>D’une</w:t>
      </w:r>
      <w:r w:rsidRPr="00C275B7">
        <w:t xml:space="preserve"> </w:t>
      </w:r>
      <w:r w:rsidRPr="0008212B">
        <w:t>justice</w:t>
      </w:r>
      <w:r w:rsidRPr="00C275B7">
        <w:t xml:space="preserve"> adaptée aux mineurs :</w:t>
      </w:r>
      <w:bookmarkEnd w:id="44"/>
    </w:p>
    <w:p w14:paraId="5296E5D7" w14:textId="626B6816" w:rsidR="00C275B7" w:rsidRDefault="00C275B7" w:rsidP="00C275B7">
      <w:pPr>
        <w:spacing w:line="360" w:lineRule="auto"/>
        <w:jc w:val="both"/>
        <w:rPr>
          <w:rFonts w:ascii="Times New Roman" w:hAnsi="Times New Roman" w:cs="Times New Roman"/>
        </w:rPr>
      </w:pPr>
      <w:r>
        <w:rPr>
          <w:rFonts w:ascii="Times New Roman" w:hAnsi="Times New Roman" w:cs="Times New Roman"/>
        </w:rPr>
        <w:t>Malgré</w:t>
      </w:r>
      <w:r w:rsidR="006C6642">
        <w:rPr>
          <w:rFonts w:ascii="Times New Roman" w:hAnsi="Times New Roman" w:cs="Times New Roman"/>
        </w:rPr>
        <w:t xml:space="preserve"> </w:t>
      </w:r>
      <w:r>
        <w:rPr>
          <w:rFonts w:ascii="Times New Roman" w:hAnsi="Times New Roman" w:cs="Times New Roman"/>
        </w:rPr>
        <w:t>l’inexistence d’un code de l’enfant qui reste toujours en actualité</w:t>
      </w:r>
      <w:r w:rsidR="006C6642">
        <w:rPr>
          <w:rFonts w:ascii="Times New Roman" w:hAnsi="Times New Roman" w:cs="Times New Roman"/>
        </w:rPr>
        <w:t xml:space="preserve">, le législateur a tenu en compte la particularité et la vulnérabilité des mineurs dans son dispositif législatif. </w:t>
      </w:r>
      <w:r w:rsidR="00FA4B15">
        <w:rPr>
          <w:rFonts w:ascii="Times New Roman" w:hAnsi="Times New Roman" w:cs="Times New Roman"/>
        </w:rPr>
        <w:t>Le mineur bénéficie d’un privilège de juridiction. En effet, aux termes de l’article 566 du code de procédure pénale (CPP) «  les mineurs de 18 ans auxquels est imputée une infraction qualifiée crime ou délit ne sont pas déférés aux juridictions pénales de droit commun et sont justiciables que des tribunaux pour enfant »</w:t>
      </w:r>
      <w:r w:rsidR="00A10BAA">
        <w:rPr>
          <w:rFonts w:ascii="Times New Roman" w:hAnsi="Times New Roman" w:cs="Times New Roman"/>
        </w:rPr>
        <w:t>. Le tribunal pour enfants est implanté au niveau de chaque tribunal de grande instance</w:t>
      </w:r>
      <w:r w:rsidR="00FA4B15">
        <w:rPr>
          <w:rFonts w:ascii="Times New Roman" w:hAnsi="Times New Roman" w:cs="Times New Roman"/>
        </w:rPr>
        <w:t xml:space="preserve"> </w:t>
      </w:r>
      <w:r w:rsidR="00A10BAA">
        <w:rPr>
          <w:rFonts w:ascii="Times New Roman" w:hAnsi="Times New Roman" w:cs="Times New Roman"/>
        </w:rPr>
        <w:t xml:space="preserve">et prend en charge l’ensemble des dossiers qui concernent les mineurs. </w:t>
      </w:r>
      <w:r w:rsidR="00052337" w:rsidRPr="00052337">
        <w:rPr>
          <w:rFonts w:ascii="Times New Roman" w:hAnsi="Times New Roman" w:cs="Times New Roman"/>
        </w:rPr>
        <w:t>Les pouvoirs de ce tribunal sont assez larges : il peut prononcer des mesures de protection, d’assistance, de surveillance et d’éducation, et si jugées appropriées selon l’appréciation qu’en fait ce tribunal. Le Tribunal pour enfants peut et si les circonstances l’exigent, prononcer les peines prévues au Code pénal, peines qui restent toutefois adaptées</w:t>
      </w:r>
      <w:r w:rsidR="00052337">
        <w:rPr>
          <w:rFonts w:ascii="Times New Roman" w:hAnsi="Times New Roman" w:cs="Times New Roman"/>
        </w:rPr>
        <w:t xml:space="preserve">. Le mineur bénéficie ainsi de l’excuse de minorité conformément aux articles 52 et 52 du code pénal. Dans la phase d’enquête, le CPP exige que le mineur doive être dans un local isolé des détenus majeurs. L’enquête de police nécessite la présence de son civilement responsable ou à défaut de l’éducateur spécialisé qui l’assiste. </w:t>
      </w:r>
    </w:p>
    <w:p w14:paraId="4D84FEFD" w14:textId="452925F5" w:rsidR="00052337" w:rsidRDefault="00052337" w:rsidP="00C275B7">
      <w:pPr>
        <w:spacing w:line="360" w:lineRule="auto"/>
        <w:jc w:val="both"/>
        <w:rPr>
          <w:rFonts w:ascii="Times New Roman" w:hAnsi="Times New Roman" w:cs="Times New Roman"/>
        </w:rPr>
      </w:pPr>
      <w:r>
        <w:rPr>
          <w:rFonts w:ascii="Times New Roman" w:hAnsi="Times New Roman" w:cs="Times New Roman"/>
        </w:rPr>
        <w:t>Dans la phase d’</w:t>
      </w:r>
      <w:r w:rsidR="00C2211B">
        <w:rPr>
          <w:rFonts w:ascii="Times New Roman" w:hAnsi="Times New Roman" w:cs="Times New Roman"/>
        </w:rPr>
        <w:t xml:space="preserve">enquête, le PR (Procureur de la République) peut adresser une admonestation aux mineurs ou recourir à la médiation. </w:t>
      </w:r>
    </w:p>
    <w:p w14:paraId="104DEF5C" w14:textId="5242DE40" w:rsidR="00D01E67" w:rsidRDefault="00D01E67" w:rsidP="00C275B7">
      <w:pPr>
        <w:spacing w:line="360" w:lineRule="auto"/>
        <w:jc w:val="both"/>
        <w:rPr>
          <w:rFonts w:ascii="Times New Roman" w:hAnsi="Times New Roman" w:cs="Times New Roman"/>
        </w:rPr>
      </w:pPr>
      <w:r>
        <w:rPr>
          <w:rFonts w:ascii="Times New Roman" w:hAnsi="Times New Roman" w:cs="Times New Roman"/>
        </w:rPr>
        <w:t xml:space="preserve">Au cours de l’instruction, le juge d’instruction peut ordonner une enquête de personnalité et prendre des mesures provisoires de placement dans un centre approprié. </w:t>
      </w:r>
    </w:p>
    <w:p w14:paraId="0FEFE447" w14:textId="71FDD3AA" w:rsidR="00585CB7" w:rsidRDefault="00D01E67" w:rsidP="00C275B7">
      <w:pPr>
        <w:spacing w:line="360" w:lineRule="auto"/>
        <w:jc w:val="both"/>
        <w:rPr>
          <w:rFonts w:ascii="Times New Roman" w:hAnsi="Times New Roman" w:cs="Times New Roman"/>
        </w:rPr>
      </w:pPr>
      <w:r>
        <w:rPr>
          <w:rFonts w:ascii="Times New Roman" w:hAnsi="Times New Roman" w:cs="Times New Roman"/>
        </w:rPr>
        <w:t>L’audience du TE est non publique et se tient en chambre de conseil. Chaque affaire est jugé</w:t>
      </w:r>
      <w:r w:rsidR="00D41F53">
        <w:rPr>
          <w:rFonts w:ascii="Times New Roman" w:hAnsi="Times New Roman" w:cs="Times New Roman"/>
        </w:rPr>
        <w:t>e</w:t>
      </w:r>
      <w:r>
        <w:rPr>
          <w:rFonts w:ascii="Times New Roman" w:hAnsi="Times New Roman" w:cs="Times New Roman"/>
        </w:rPr>
        <w:t xml:space="preserve"> séparément et seuls sont admis à assister aux débats les témoins de l’affaire, les parents, tuteurs. L’article 579 du CPP interdit d’ailleurs la publication par tout moyen du compte rendu des débats, du jugement et de toute indication concernant l’identité et la personnalité des mineurs délinquants.</w:t>
      </w:r>
    </w:p>
    <w:p w14:paraId="26C4A9BD" w14:textId="77777777" w:rsidR="00585CB7" w:rsidRDefault="00585CB7" w:rsidP="00C275B7">
      <w:pPr>
        <w:spacing w:line="360" w:lineRule="auto"/>
        <w:jc w:val="both"/>
        <w:rPr>
          <w:rFonts w:ascii="Times New Roman" w:hAnsi="Times New Roman" w:cs="Times New Roman"/>
        </w:rPr>
      </w:pPr>
    </w:p>
    <w:p w14:paraId="61B06DAF" w14:textId="77777777" w:rsidR="00585CB7" w:rsidRDefault="00585CB7" w:rsidP="00C275B7">
      <w:pPr>
        <w:spacing w:line="360" w:lineRule="auto"/>
        <w:jc w:val="both"/>
        <w:rPr>
          <w:rFonts w:ascii="Times New Roman" w:hAnsi="Times New Roman" w:cs="Times New Roman"/>
        </w:rPr>
      </w:pPr>
    </w:p>
    <w:p w14:paraId="486CB67E" w14:textId="77777777" w:rsidR="00585CB7" w:rsidRDefault="00585CB7" w:rsidP="00C275B7">
      <w:pPr>
        <w:spacing w:line="360" w:lineRule="auto"/>
        <w:jc w:val="both"/>
        <w:rPr>
          <w:rFonts w:ascii="Times New Roman" w:hAnsi="Times New Roman" w:cs="Times New Roman"/>
        </w:rPr>
      </w:pPr>
    </w:p>
    <w:p w14:paraId="0DA1CEC0" w14:textId="77777777" w:rsidR="00585CB7" w:rsidRDefault="00585CB7" w:rsidP="00C275B7">
      <w:pPr>
        <w:spacing w:line="360" w:lineRule="auto"/>
        <w:jc w:val="both"/>
        <w:rPr>
          <w:rFonts w:ascii="Times New Roman" w:hAnsi="Times New Roman" w:cs="Times New Roman"/>
        </w:rPr>
      </w:pPr>
    </w:p>
    <w:p w14:paraId="20A473C7" w14:textId="77777777" w:rsidR="00A53745" w:rsidRDefault="00A53745" w:rsidP="00C275B7">
      <w:pPr>
        <w:spacing w:line="360" w:lineRule="auto"/>
        <w:jc w:val="both"/>
        <w:rPr>
          <w:rFonts w:ascii="Times New Roman" w:hAnsi="Times New Roman" w:cs="Times New Roman"/>
        </w:rPr>
      </w:pPr>
    </w:p>
    <w:p w14:paraId="5FFA5443" w14:textId="77777777" w:rsidR="00A53745" w:rsidRDefault="00A53745" w:rsidP="00C275B7">
      <w:pPr>
        <w:spacing w:line="360" w:lineRule="auto"/>
        <w:jc w:val="both"/>
        <w:rPr>
          <w:rFonts w:ascii="Times New Roman" w:hAnsi="Times New Roman" w:cs="Times New Roman"/>
        </w:rPr>
      </w:pPr>
    </w:p>
    <w:p w14:paraId="217F664F" w14:textId="77777777" w:rsidR="00A53745" w:rsidRDefault="00A53745" w:rsidP="00C275B7">
      <w:pPr>
        <w:spacing w:line="360" w:lineRule="auto"/>
        <w:jc w:val="both"/>
        <w:rPr>
          <w:rFonts w:ascii="Times New Roman" w:hAnsi="Times New Roman" w:cs="Times New Roman"/>
        </w:rPr>
      </w:pPr>
    </w:p>
    <w:p w14:paraId="2F84A19E" w14:textId="77777777" w:rsidR="00A53745" w:rsidRDefault="00A53745" w:rsidP="00C275B7">
      <w:pPr>
        <w:spacing w:line="360" w:lineRule="auto"/>
        <w:jc w:val="both"/>
        <w:rPr>
          <w:rFonts w:ascii="Times New Roman" w:hAnsi="Times New Roman" w:cs="Times New Roman"/>
        </w:rPr>
      </w:pPr>
    </w:p>
    <w:p w14:paraId="0B021F1C" w14:textId="77777777" w:rsidR="00A53745" w:rsidRDefault="00A53745" w:rsidP="00C275B7">
      <w:pPr>
        <w:spacing w:line="360" w:lineRule="auto"/>
        <w:jc w:val="both"/>
        <w:rPr>
          <w:rFonts w:ascii="Times New Roman" w:hAnsi="Times New Roman" w:cs="Times New Roman"/>
        </w:rPr>
      </w:pPr>
    </w:p>
    <w:p w14:paraId="6A550EFF" w14:textId="18E00C9A" w:rsidR="00D01E67" w:rsidRDefault="005561BC" w:rsidP="0008212B">
      <w:pPr>
        <w:pStyle w:val="Titre2"/>
      </w:pPr>
      <w:bookmarkStart w:id="45" w:name="_Toc209851308"/>
      <w:r>
        <w:lastRenderedPageBreak/>
        <w:t xml:space="preserve">Chapitre XIII : </w:t>
      </w:r>
      <w:r w:rsidR="00585CB7" w:rsidRPr="0008212B">
        <w:t>Les</w:t>
      </w:r>
      <w:r w:rsidR="00585CB7" w:rsidRPr="00095851">
        <w:t xml:space="preserve"> perspectives</w:t>
      </w:r>
      <w:bookmarkEnd w:id="45"/>
      <w:r w:rsidR="00585CB7" w:rsidRPr="00095851">
        <w:t xml:space="preserve"> </w:t>
      </w:r>
      <w:r w:rsidR="00D01E67" w:rsidRPr="00095851">
        <w:t xml:space="preserve"> </w:t>
      </w:r>
    </w:p>
    <w:p w14:paraId="212851B3" w14:textId="6F35BFFA" w:rsidR="00942765" w:rsidRDefault="00D2170C" w:rsidP="0008212B">
      <w:pPr>
        <w:pStyle w:val="Titre3"/>
      </w:pPr>
      <w:r>
        <w:t xml:space="preserve"> </w:t>
      </w:r>
      <w:bookmarkStart w:id="46" w:name="_Toc209851309"/>
      <w:r w:rsidRPr="00D2170C">
        <w:t>Les alternatives au placement </w:t>
      </w:r>
      <w:r>
        <w:t>institutionnel</w:t>
      </w:r>
      <w:r w:rsidRPr="00D2170C">
        <w:t>: la protection de remplacement</w:t>
      </w:r>
      <w:bookmarkEnd w:id="46"/>
    </w:p>
    <w:p w14:paraId="7C2C6597" w14:textId="3DD0C780" w:rsidR="009A7774" w:rsidRDefault="00D2170C" w:rsidP="00C275B7">
      <w:pPr>
        <w:spacing w:line="360" w:lineRule="auto"/>
        <w:jc w:val="both"/>
        <w:rPr>
          <w:rFonts w:ascii="Times New Roman" w:hAnsi="Times New Roman" w:cs="Times New Roman"/>
        </w:rPr>
      </w:pPr>
      <w:r>
        <w:rPr>
          <w:rFonts w:ascii="Times New Roman" w:hAnsi="Times New Roman" w:cs="Times New Roman"/>
        </w:rPr>
        <w:t>Le Sénégal</w:t>
      </w:r>
      <w:r w:rsidR="00880545">
        <w:rPr>
          <w:rFonts w:ascii="Times New Roman" w:hAnsi="Times New Roman" w:cs="Times New Roman"/>
        </w:rPr>
        <w:t>,</w:t>
      </w:r>
      <w:r>
        <w:rPr>
          <w:rFonts w:ascii="Times New Roman" w:hAnsi="Times New Roman" w:cs="Times New Roman"/>
        </w:rPr>
        <w:t xml:space="preserve"> conformément aux ligne</w:t>
      </w:r>
      <w:r w:rsidR="00880545">
        <w:rPr>
          <w:rFonts w:ascii="Times New Roman" w:hAnsi="Times New Roman" w:cs="Times New Roman"/>
        </w:rPr>
        <w:t>s</w:t>
      </w:r>
      <w:r>
        <w:rPr>
          <w:rFonts w:ascii="Times New Roman" w:hAnsi="Times New Roman" w:cs="Times New Roman"/>
        </w:rPr>
        <w:t xml:space="preserve"> directrices relatives à la protection de remplacement </w:t>
      </w:r>
      <w:r w:rsidR="00880545">
        <w:rPr>
          <w:rFonts w:ascii="Times New Roman" w:hAnsi="Times New Roman" w:cs="Times New Roman"/>
        </w:rPr>
        <w:t>pour les enfants du comité des droits de l’enfant des nations unies, vise à établir un cadre formel de protection alternative pour les enfants en situation de vulnérabilité. Le Sénégal depuis 2023 tente d’expérimenter les familles d’accueil pour compenser les lacunes de la prise en charge institutionnel</w:t>
      </w:r>
      <w:r w:rsidR="00951B67">
        <w:rPr>
          <w:rFonts w:ascii="Times New Roman" w:hAnsi="Times New Roman" w:cs="Times New Roman"/>
        </w:rPr>
        <w:t>le</w:t>
      </w:r>
      <w:r w:rsidR="00880545">
        <w:rPr>
          <w:rFonts w:ascii="Times New Roman" w:hAnsi="Times New Roman" w:cs="Times New Roman"/>
        </w:rPr>
        <w:t xml:space="preserve"> </w:t>
      </w:r>
      <w:r w:rsidR="00553B36">
        <w:rPr>
          <w:rFonts w:ascii="Times New Roman" w:hAnsi="Times New Roman" w:cs="Times New Roman"/>
        </w:rPr>
        <w:t xml:space="preserve">des mineurs. </w:t>
      </w:r>
      <w:r w:rsidR="00DE3E6B">
        <w:rPr>
          <w:rFonts w:ascii="Times New Roman" w:hAnsi="Times New Roman" w:cs="Times New Roman"/>
        </w:rPr>
        <w:t>L’</w:t>
      </w:r>
      <w:r w:rsidR="00955BFA">
        <w:rPr>
          <w:rFonts w:ascii="Times New Roman" w:hAnsi="Times New Roman" w:cs="Times New Roman"/>
        </w:rPr>
        <w:t xml:space="preserve">objectif </w:t>
      </w:r>
      <w:r w:rsidR="00DE3E6B" w:rsidRPr="00DE3E6B">
        <w:rPr>
          <w:rFonts w:ascii="Times New Roman" w:hAnsi="Times New Roman" w:cs="Times New Roman"/>
        </w:rPr>
        <w:t xml:space="preserve">est d’établir un cadre formel de protection alternative pour les </w:t>
      </w:r>
      <w:r w:rsidR="00955BFA">
        <w:rPr>
          <w:rFonts w:ascii="Times New Roman" w:hAnsi="Times New Roman" w:cs="Times New Roman"/>
        </w:rPr>
        <w:t xml:space="preserve">enfants en situation vulnérable en institutionnalisant les familles d’accueil dans son dispositif interne de protection de l’enfant. </w:t>
      </w:r>
    </w:p>
    <w:p w14:paraId="6EE9E56B" w14:textId="4E424E76" w:rsidR="00BD5A37" w:rsidRDefault="00C13D08" w:rsidP="00C275B7">
      <w:pPr>
        <w:spacing w:line="360" w:lineRule="auto"/>
        <w:jc w:val="both"/>
        <w:rPr>
          <w:rFonts w:ascii="Times New Roman" w:hAnsi="Times New Roman" w:cs="Times New Roman"/>
        </w:rPr>
      </w:pPr>
      <w:r>
        <w:rPr>
          <w:rFonts w:ascii="Times New Roman" w:hAnsi="Times New Roman" w:cs="Times New Roman"/>
        </w:rPr>
        <w:t>Le ministère de la justice à travers la DGPJS a enclenché un processus de mis en œuvre d’un dispositif formel de protection de remplacement</w:t>
      </w:r>
      <w:r w:rsidR="00BB550A">
        <w:rPr>
          <w:rFonts w:ascii="Times New Roman" w:hAnsi="Times New Roman" w:cs="Times New Roman"/>
        </w:rPr>
        <w:t xml:space="preserve"> avec à ce jour plusieurs paliers importants franchis comme </w:t>
      </w:r>
      <w:r w:rsidR="00BB550A" w:rsidRPr="00116D39">
        <w:rPr>
          <w:rFonts w:ascii="Times New Roman" w:hAnsi="Times New Roman" w:cs="Times New Roman"/>
          <w:b/>
        </w:rPr>
        <w:t>la signature par le ministère de la justice le 15 Novembre 2022 de l’arrêté portant création d’un comité de pilotage sur la protection de remplacement au Sénégal</w:t>
      </w:r>
      <w:r w:rsidR="00BB550A">
        <w:rPr>
          <w:rFonts w:ascii="Times New Roman" w:hAnsi="Times New Roman" w:cs="Times New Roman"/>
        </w:rPr>
        <w:t xml:space="preserve">, </w:t>
      </w:r>
      <w:r w:rsidR="00BB550A" w:rsidRPr="00116D39">
        <w:rPr>
          <w:rFonts w:ascii="Times New Roman" w:hAnsi="Times New Roman" w:cs="Times New Roman"/>
          <w:b/>
        </w:rPr>
        <w:t>la tenue d’un atelier national de contribution du sectoriel publique et privé en charge de la protection de l’enfant, la tenue de l’atelier du comité technique restreint de prévalidation des termes de références relatif au recrutement d’un consultant national pour la mise en œuvre d’un dispositif formel de protection de remplacement et de partage des conclusion du rapport des consultation des familles d’accueil versé au rapport, la tenue de l’atelier du comité technique restreint sur le financement de système de protection de remplacement et un atelier de diagnostic et de contribution à la pratiques des familles d’accueil au Sénégal, les définitions des critères de sélection et d’accréditation et d’accompagnement</w:t>
      </w:r>
      <w:r w:rsidR="00BB550A">
        <w:rPr>
          <w:rFonts w:ascii="Times New Roman" w:hAnsi="Times New Roman" w:cs="Times New Roman"/>
        </w:rPr>
        <w:t xml:space="preserve">. </w:t>
      </w:r>
    </w:p>
    <w:p w14:paraId="171593D0" w14:textId="0D823E36" w:rsidR="00D77187" w:rsidRDefault="00955BFA" w:rsidP="00C275B7">
      <w:pPr>
        <w:spacing w:line="360" w:lineRule="auto"/>
        <w:jc w:val="both"/>
        <w:rPr>
          <w:rFonts w:ascii="Times New Roman" w:hAnsi="Times New Roman" w:cs="Times New Roman"/>
        </w:rPr>
      </w:pPr>
      <w:r>
        <w:rPr>
          <w:rFonts w:ascii="Times New Roman" w:hAnsi="Times New Roman" w:cs="Times New Roman"/>
        </w:rPr>
        <w:t xml:space="preserve">Les familles d’accueil ont pour mission d’accueillir et prendre en charge des enfants de </w:t>
      </w:r>
      <w:r w:rsidRPr="00116D39">
        <w:rPr>
          <w:rFonts w:ascii="Times New Roman" w:hAnsi="Times New Roman" w:cs="Times New Roman"/>
          <w:b/>
        </w:rPr>
        <w:t>0 à 21</w:t>
      </w:r>
      <w:r>
        <w:rPr>
          <w:rFonts w:ascii="Times New Roman" w:hAnsi="Times New Roman" w:cs="Times New Roman"/>
        </w:rPr>
        <w:t xml:space="preserve"> ans confiés par l’autorité judiciaire compétente. L’enfant habite ainsi chez le</w:t>
      </w:r>
      <w:r w:rsidR="005B5AAB">
        <w:rPr>
          <w:rFonts w:ascii="Times New Roman" w:hAnsi="Times New Roman" w:cs="Times New Roman"/>
        </w:rPr>
        <w:t xml:space="preserve">s accueillants à temps plein. Il y bénéficie d’un cadre familial adapté et garantissant son plein épanouissement. Il est ainsi accompagné dans sa scolarité et dans ses relations avec ses parents et sa famille. </w:t>
      </w:r>
      <w:r w:rsidR="00940CC7">
        <w:rPr>
          <w:rFonts w:ascii="Times New Roman" w:hAnsi="Times New Roman" w:cs="Times New Roman"/>
        </w:rPr>
        <w:t xml:space="preserve">L’enfant placé en famille d’accueil maintient les liens familiaux préexistants et aux termes des lignes directrices relatives à la protection de remplacement il ne doit être séparé de la fratrie sauf mesure indispensable. </w:t>
      </w:r>
      <w:r w:rsidR="0070672F">
        <w:rPr>
          <w:rFonts w:ascii="Times New Roman" w:hAnsi="Times New Roman" w:cs="Times New Roman"/>
        </w:rPr>
        <w:t xml:space="preserve">Le diagnostic de cette expérimentation révèle plusieurs difficultés. En effet, les familles d’accueil souffre d’un déficit de formalisation et évolue dans un flou juridictionnel et institutionnel caractérisé par une absence de critères nationaux pour sélectionner et accompagner les familles d’accueil. Les enfants sont ainsi exposés à des risques de maltraitance et d’inadéquation. Il y a également un manque de mécanisme de suivi laissant </w:t>
      </w:r>
      <w:r w:rsidR="0070672F">
        <w:rPr>
          <w:rFonts w:ascii="Times New Roman" w:hAnsi="Times New Roman" w:cs="Times New Roman"/>
        </w:rPr>
        <w:lastRenderedPageBreak/>
        <w:t>les enfants sans protection post placement. Enfin, il y’a une implantation inégal et insuffisante sur le territoire national.</w:t>
      </w:r>
    </w:p>
    <w:p w14:paraId="7FA72278" w14:textId="351FBF55" w:rsidR="00FD6DCB" w:rsidRDefault="00825D21" w:rsidP="00FD6DCB">
      <w:pPr>
        <w:spacing w:line="360" w:lineRule="auto"/>
        <w:jc w:val="both"/>
        <w:rPr>
          <w:rFonts w:ascii="Times New Roman" w:hAnsi="Times New Roman" w:cs="Times New Roman"/>
        </w:rPr>
      </w:pPr>
      <w:r>
        <w:rPr>
          <w:rFonts w:ascii="Times New Roman" w:hAnsi="Times New Roman" w:cs="Times New Roman"/>
        </w:rPr>
        <w:t xml:space="preserve">En France, les assistants familiaux sont recrutés et formés avec un diplôme d’assistants familiaux pour prendre en charge les enfants. </w:t>
      </w:r>
      <w:r w:rsidR="00D77187">
        <w:rPr>
          <w:rFonts w:ascii="Times New Roman" w:hAnsi="Times New Roman" w:cs="Times New Roman"/>
        </w:rPr>
        <w:t xml:space="preserve">L’assistant familial exerce sa profession comme salarié des services du département ou d’une association d’aide à l’enfance. </w:t>
      </w:r>
      <w:r w:rsidR="00FD6DCB" w:rsidRPr="00FD6DCB">
        <w:rPr>
          <w:rFonts w:ascii="Times New Roman" w:hAnsi="Times New Roman" w:cs="Times New Roman"/>
        </w:rPr>
        <w:t>Dans les 2 mois qui précèdent l'accueil du 1er enfant, l'assistant familial bénéficie d'un stage préparatoire à l'accueil. Le stage est d'une durée de 60 heures e</w:t>
      </w:r>
      <w:r w:rsidR="00FD6DCB">
        <w:rPr>
          <w:rFonts w:ascii="Times New Roman" w:hAnsi="Times New Roman" w:cs="Times New Roman"/>
        </w:rPr>
        <w:t xml:space="preserve">t organisé par votre employeur. </w:t>
      </w:r>
      <w:r w:rsidR="00FD6DCB" w:rsidRPr="00FD6DCB">
        <w:rPr>
          <w:rFonts w:ascii="Times New Roman" w:hAnsi="Times New Roman" w:cs="Times New Roman"/>
        </w:rPr>
        <w:t>Dans le délai de 3 ans après la signature du 1er contrat de travail, l'assistant familial doit suivre une formation dispensée en alternance sur une période de 18 à 24 mois</w:t>
      </w:r>
      <w:r w:rsidR="0048163F">
        <w:rPr>
          <w:rStyle w:val="Appelnotedebasdep"/>
          <w:rFonts w:ascii="Times New Roman" w:hAnsi="Times New Roman" w:cs="Times New Roman"/>
        </w:rPr>
        <w:footnoteReference w:id="25"/>
      </w:r>
      <w:r w:rsidR="00FD6DCB">
        <w:rPr>
          <w:rFonts w:ascii="Times New Roman" w:hAnsi="Times New Roman" w:cs="Times New Roman"/>
        </w:rPr>
        <w:t xml:space="preserve">. </w:t>
      </w:r>
    </w:p>
    <w:p w14:paraId="7B17B543" w14:textId="49E25319" w:rsidR="00FD6DCB" w:rsidRDefault="00D77187" w:rsidP="00FD6DCB">
      <w:pPr>
        <w:spacing w:line="360" w:lineRule="auto"/>
        <w:jc w:val="both"/>
      </w:pPr>
      <w:r>
        <w:rPr>
          <w:rFonts w:ascii="Times New Roman" w:hAnsi="Times New Roman" w:cs="Times New Roman"/>
        </w:rPr>
        <w:t xml:space="preserve">Pour obtenir un </w:t>
      </w:r>
      <w:r w:rsidR="00FD6DCB">
        <w:rPr>
          <w:rFonts w:ascii="Times New Roman" w:hAnsi="Times New Roman" w:cs="Times New Roman"/>
        </w:rPr>
        <w:t>agrément en tant que famille d’accueil, vous devez remplir les conditions suivantes :</w:t>
      </w:r>
      <w:r w:rsidR="00FD6DCB" w:rsidRPr="00FD6DCB">
        <w:t xml:space="preserve"> </w:t>
      </w:r>
    </w:p>
    <w:p w14:paraId="5A743F8E" w14:textId="150F8029" w:rsidR="00FD6DCB" w:rsidRPr="0070672F" w:rsidRDefault="00FD6DCB" w:rsidP="00FD6DCB">
      <w:pPr>
        <w:pStyle w:val="Paragraphedeliste"/>
        <w:numPr>
          <w:ilvl w:val="0"/>
          <w:numId w:val="27"/>
        </w:numPr>
        <w:spacing w:line="360" w:lineRule="auto"/>
        <w:jc w:val="both"/>
        <w:rPr>
          <w:rFonts w:ascii="Times New Roman" w:hAnsi="Times New Roman" w:cs="Times New Roman"/>
          <w:b/>
        </w:rPr>
      </w:pPr>
      <w:r w:rsidRPr="0070672F">
        <w:rPr>
          <w:rFonts w:ascii="Times New Roman" w:hAnsi="Times New Roman" w:cs="Times New Roman"/>
          <w:b/>
        </w:rPr>
        <w:t>Avoir la nationalité</w:t>
      </w:r>
      <w:r w:rsidR="00294D6E" w:rsidRPr="0070672F">
        <w:rPr>
          <w:rFonts w:ascii="Times New Roman" w:hAnsi="Times New Roman" w:cs="Times New Roman"/>
          <w:b/>
        </w:rPr>
        <w:t xml:space="preserve"> française, être citoyen de l'U</w:t>
      </w:r>
      <w:r w:rsidRPr="0070672F">
        <w:rPr>
          <w:rFonts w:ascii="Times New Roman" w:hAnsi="Times New Roman" w:cs="Times New Roman"/>
          <w:b/>
        </w:rPr>
        <w:t>E ou avoir un titre de séjour valide autorisant l'exercice d'une activité professionnelle</w:t>
      </w:r>
    </w:p>
    <w:p w14:paraId="38B70AC2" w14:textId="77777777" w:rsidR="00FD6DCB" w:rsidRPr="0070672F" w:rsidRDefault="00FD6DCB" w:rsidP="00FD6DCB">
      <w:pPr>
        <w:pStyle w:val="Paragraphedeliste"/>
        <w:numPr>
          <w:ilvl w:val="0"/>
          <w:numId w:val="27"/>
        </w:numPr>
        <w:spacing w:line="360" w:lineRule="auto"/>
        <w:jc w:val="both"/>
        <w:rPr>
          <w:rFonts w:ascii="Times New Roman" w:hAnsi="Times New Roman" w:cs="Times New Roman"/>
          <w:b/>
        </w:rPr>
      </w:pPr>
      <w:r w:rsidRPr="0070672F">
        <w:rPr>
          <w:rFonts w:ascii="Times New Roman" w:hAnsi="Times New Roman" w:cs="Times New Roman"/>
          <w:b/>
        </w:rPr>
        <w:t>Ne pas avoir été condamné pour des faits en relation avec des enfants</w:t>
      </w:r>
    </w:p>
    <w:p w14:paraId="6124804D" w14:textId="77777777" w:rsidR="00FD6DCB" w:rsidRPr="0070672F" w:rsidRDefault="00FD6DCB" w:rsidP="00FD6DCB">
      <w:pPr>
        <w:pStyle w:val="Paragraphedeliste"/>
        <w:numPr>
          <w:ilvl w:val="0"/>
          <w:numId w:val="27"/>
        </w:numPr>
        <w:spacing w:line="360" w:lineRule="auto"/>
        <w:jc w:val="both"/>
        <w:rPr>
          <w:rFonts w:ascii="Times New Roman" w:hAnsi="Times New Roman" w:cs="Times New Roman"/>
          <w:b/>
        </w:rPr>
      </w:pPr>
      <w:r w:rsidRPr="0070672F">
        <w:rPr>
          <w:rFonts w:ascii="Times New Roman" w:hAnsi="Times New Roman" w:cs="Times New Roman"/>
          <w:b/>
        </w:rPr>
        <w:t>Passer un examen médical assurant que votre état de santé vous permet d'accueillir des enfants</w:t>
      </w:r>
    </w:p>
    <w:p w14:paraId="2CD1B8AA" w14:textId="505B0348" w:rsidR="00FD6DCB" w:rsidRPr="0070672F" w:rsidRDefault="00FD6DCB" w:rsidP="00FD6DCB">
      <w:pPr>
        <w:pStyle w:val="Paragraphedeliste"/>
        <w:numPr>
          <w:ilvl w:val="0"/>
          <w:numId w:val="27"/>
        </w:numPr>
        <w:spacing w:line="360" w:lineRule="auto"/>
        <w:jc w:val="both"/>
        <w:rPr>
          <w:rFonts w:ascii="Times New Roman" w:hAnsi="Times New Roman" w:cs="Times New Roman"/>
          <w:b/>
        </w:rPr>
      </w:pPr>
      <w:r w:rsidRPr="0070672F">
        <w:rPr>
          <w:rFonts w:ascii="Times New Roman" w:hAnsi="Times New Roman" w:cs="Times New Roman"/>
          <w:b/>
        </w:rPr>
        <w:t>Présenter des conditions d'accueil garantissant la sécurité, la santé et l'épanouissement des enfants accueillis (physique, intellectuel et affectif)</w:t>
      </w:r>
    </w:p>
    <w:p w14:paraId="54546E95" w14:textId="77777777" w:rsidR="00FD6DCB" w:rsidRDefault="00FD6DCB" w:rsidP="00C275B7">
      <w:pPr>
        <w:spacing w:line="360" w:lineRule="auto"/>
        <w:jc w:val="both"/>
        <w:rPr>
          <w:rFonts w:ascii="Times New Roman" w:hAnsi="Times New Roman" w:cs="Times New Roman"/>
        </w:rPr>
      </w:pPr>
    </w:p>
    <w:p w14:paraId="3A4D1FC0" w14:textId="04A60E61" w:rsidR="00D77187" w:rsidRDefault="00D77187" w:rsidP="00C275B7">
      <w:pPr>
        <w:spacing w:line="360" w:lineRule="auto"/>
        <w:jc w:val="both"/>
        <w:rPr>
          <w:rFonts w:ascii="Times New Roman" w:hAnsi="Times New Roman" w:cs="Times New Roman"/>
        </w:rPr>
      </w:pPr>
      <w:r>
        <w:rPr>
          <w:rFonts w:ascii="Times New Roman" w:hAnsi="Times New Roman" w:cs="Times New Roman"/>
        </w:rPr>
        <w:t xml:space="preserve"> </w:t>
      </w:r>
    </w:p>
    <w:p w14:paraId="631DF1C8" w14:textId="725B99EF" w:rsidR="00B42A9A" w:rsidRDefault="00DE3E6B" w:rsidP="00C275B7">
      <w:pPr>
        <w:spacing w:line="360" w:lineRule="auto"/>
        <w:jc w:val="both"/>
        <w:rPr>
          <w:rFonts w:ascii="Times New Roman" w:hAnsi="Times New Roman" w:cs="Times New Roman"/>
        </w:rPr>
      </w:pPr>
      <w:r>
        <w:rPr>
          <w:rFonts w:ascii="Times New Roman" w:hAnsi="Times New Roman" w:cs="Times New Roman"/>
        </w:rPr>
        <w:t>La famille</w:t>
      </w:r>
      <w:r w:rsidR="00825D21">
        <w:rPr>
          <w:rFonts w:ascii="Times New Roman" w:hAnsi="Times New Roman" w:cs="Times New Roman"/>
        </w:rPr>
        <w:t xml:space="preserve"> d’accueil</w:t>
      </w:r>
      <w:r>
        <w:rPr>
          <w:rFonts w:ascii="Times New Roman" w:hAnsi="Times New Roman" w:cs="Times New Roman"/>
        </w:rPr>
        <w:t xml:space="preserve"> garantit le développement affectif et psychosocial des enfants plus que les institutions.  </w:t>
      </w:r>
      <w:r w:rsidR="00825D21">
        <w:rPr>
          <w:rFonts w:ascii="Times New Roman" w:hAnsi="Times New Roman" w:cs="Times New Roman"/>
        </w:rPr>
        <w:t>Elle facilite la réintégration et la soci</w:t>
      </w:r>
      <w:r w:rsidR="00B42A9A">
        <w:rPr>
          <w:rFonts w:ascii="Times New Roman" w:hAnsi="Times New Roman" w:cs="Times New Roman"/>
        </w:rPr>
        <w:t>a</w:t>
      </w:r>
      <w:r w:rsidR="0070672F">
        <w:rPr>
          <w:rFonts w:ascii="Times New Roman" w:hAnsi="Times New Roman" w:cs="Times New Roman"/>
        </w:rPr>
        <w:t xml:space="preserve">lisation dans un cadre naturel. </w:t>
      </w:r>
      <w:r w:rsidR="00B42A9A">
        <w:rPr>
          <w:rFonts w:ascii="Times New Roman" w:hAnsi="Times New Roman" w:cs="Times New Roman"/>
        </w:rPr>
        <w:t>Les principes généraux de la protection de remplacement sont la nécessité et l’adéquation. La nécessité met en avant la famille et l’enfant tandis que l’adéquation encadre la protection de remplacement. En effet</w:t>
      </w:r>
      <w:r w:rsidR="000E03DA">
        <w:rPr>
          <w:rFonts w:ascii="Times New Roman" w:hAnsi="Times New Roman" w:cs="Times New Roman"/>
        </w:rPr>
        <w:t>,</w:t>
      </w:r>
      <w:r w:rsidR="00B42A9A">
        <w:rPr>
          <w:rFonts w:ascii="Times New Roman" w:hAnsi="Times New Roman" w:cs="Times New Roman"/>
        </w:rPr>
        <w:t xml:space="preserve"> aux termes de ces lignes directrices la famille reste considérée comme la cellule de base de la société et le contexte naturel de croissance, du bien-être et de la protection des enfants. L</w:t>
      </w:r>
      <w:r w:rsidR="00B42A9A" w:rsidRPr="00B42A9A">
        <w:rPr>
          <w:rFonts w:ascii="Times New Roman" w:hAnsi="Times New Roman" w:cs="Times New Roman"/>
        </w:rPr>
        <w:t>es efforts devraient en priorité viser au maintien ou au retour de l’enfant auprès de ses parents ou, le cas échéant, d’autres membres de sa famille proche.</w:t>
      </w:r>
      <w:r w:rsidR="001369AC">
        <w:rPr>
          <w:rFonts w:ascii="Times New Roman" w:hAnsi="Times New Roman" w:cs="Times New Roman"/>
        </w:rPr>
        <w:t xml:space="preserve"> Également, </w:t>
      </w:r>
      <w:r w:rsidR="001F291E" w:rsidRPr="001F291E">
        <w:rPr>
          <w:rFonts w:ascii="Times New Roman" w:hAnsi="Times New Roman" w:cs="Times New Roman"/>
        </w:rPr>
        <w:t>Dans toutes les décisions concernant la protection de remplacement, il convient de prendre en compte qu’il est préférable, en principe, de maintenir l’enfant aussi près que possible de son lieu d</w:t>
      </w:r>
      <w:r w:rsidR="001F291E">
        <w:rPr>
          <w:rFonts w:ascii="Times New Roman" w:hAnsi="Times New Roman" w:cs="Times New Roman"/>
        </w:rPr>
        <w:t>e résidence habituel, pour faci</w:t>
      </w:r>
      <w:r w:rsidR="001F291E" w:rsidRPr="001F291E">
        <w:rPr>
          <w:rFonts w:ascii="Times New Roman" w:hAnsi="Times New Roman" w:cs="Times New Roman"/>
        </w:rPr>
        <w:t>liter les contacts avec sa f</w:t>
      </w:r>
      <w:r w:rsidR="001F291E">
        <w:rPr>
          <w:rFonts w:ascii="Times New Roman" w:hAnsi="Times New Roman" w:cs="Times New Roman"/>
        </w:rPr>
        <w:t>amille et, éventuellement, faci</w:t>
      </w:r>
      <w:r w:rsidR="001F291E" w:rsidRPr="001F291E">
        <w:rPr>
          <w:rFonts w:ascii="Times New Roman" w:hAnsi="Times New Roman" w:cs="Times New Roman"/>
        </w:rPr>
        <w:t>liter à terme son retour dans sa famille, et pour éviter de trop bouleverser sa vie scolaire, culturelle et sociale</w:t>
      </w:r>
      <w:r w:rsidR="00056F35">
        <w:rPr>
          <w:rFonts w:ascii="Times New Roman" w:hAnsi="Times New Roman" w:cs="Times New Roman"/>
        </w:rPr>
        <w:t xml:space="preserve">. </w:t>
      </w:r>
      <w:r w:rsidR="00056F35" w:rsidRPr="00056F35">
        <w:rPr>
          <w:rFonts w:ascii="Times New Roman" w:hAnsi="Times New Roman" w:cs="Times New Roman"/>
        </w:rPr>
        <w:lastRenderedPageBreak/>
        <w:t>Les décisions concernant les enfants bénéficiant d’une protection de remplacement, y compris dans le cadre de placements informels, devraient dûment prendre en considération l’importance de garantir à ces enfants un foyer stable et de répondre à leur besoin d’un attachement sûr et continu aux personn</w:t>
      </w:r>
      <w:r w:rsidR="00056F35">
        <w:rPr>
          <w:rFonts w:ascii="Times New Roman" w:hAnsi="Times New Roman" w:cs="Times New Roman"/>
        </w:rPr>
        <w:t>es qui en ont la charge, la per</w:t>
      </w:r>
      <w:r w:rsidR="00056F35" w:rsidRPr="00056F35">
        <w:rPr>
          <w:rFonts w:ascii="Times New Roman" w:hAnsi="Times New Roman" w:cs="Times New Roman"/>
        </w:rPr>
        <w:t xml:space="preserve">manence étant de manière générale </w:t>
      </w:r>
      <w:r w:rsidR="0048163F">
        <w:rPr>
          <w:rFonts w:ascii="Times New Roman" w:hAnsi="Times New Roman" w:cs="Times New Roman"/>
        </w:rPr>
        <w:t>un objectif principal</w:t>
      </w:r>
      <w:r w:rsidR="00056F35">
        <w:rPr>
          <w:rFonts w:ascii="Times New Roman" w:hAnsi="Times New Roman" w:cs="Times New Roman"/>
        </w:rPr>
        <w:t xml:space="preserve">. </w:t>
      </w:r>
    </w:p>
    <w:p w14:paraId="567A1512" w14:textId="77777777" w:rsidR="00255B6E" w:rsidRDefault="00255B6E" w:rsidP="00C275B7">
      <w:pPr>
        <w:spacing w:line="360" w:lineRule="auto"/>
        <w:jc w:val="both"/>
        <w:rPr>
          <w:rFonts w:ascii="Times New Roman" w:hAnsi="Times New Roman" w:cs="Times New Roman"/>
        </w:rPr>
      </w:pPr>
    </w:p>
    <w:p w14:paraId="4DFFE13A" w14:textId="77777777" w:rsidR="00255B6E" w:rsidRDefault="00255B6E" w:rsidP="00C275B7">
      <w:pPr>
        <w:spacing w:line="360" w:lineRule="auto"/>
        <w:jc w:val="both"/>
        <w:rPr>
          <w:rFonts w:ascii="Times New Roman" w:hAnsi="Times New Roman" w:cs="Times New Roman"/>
        </w:rPr>
      </w:pPr>
    </w:p>
    <w:p w14:paraId="6C70558B" w14:textId="11E366FF" w:rsidR="00255B6E" w:rsidRDefault="0008212B" w:rsidP="0008212B">
      <w:pPr>
        <w:pStyle w:val="Titre3"/>
      </w:pPr>
      <w:r>
        <w:t xml:space="preserve"> </w:t>
      </w:r>
      <w:bookmarkStart w:id="47" w:name="_Toc209851310"/>
      <w:r>
        <w:t>L</w:t>
      </w:r>
      <w:r w:rsidR="00255B6E" w:rsidRPr="00255B6E">
        <w:t xml:space="preserve">e </w:t>
      </w:r>
      <w:r w:rsidR="00255B6E" w:rsidRPr="0008212B">
        <w:t>renforcement</w:t>
      </w:r>
      <w:r w:rsidR="00255B6E" w:rsidRPr="00255B6E">
        <w:t xml:space="preserve"> des structures de prise en charge des enfants</w:t>
      </w:r>
      <w:r w:rsidR="00255B6E">
        <w:t> :</w:t>
      </w:r>
      <w:bookmarkEnd w:id="47"/>
    </w:p>
    <w:p w14:paraId="7A994F74" w14:textId="5729E444" w:rsidR="00D2170C" w:rsidRDefault="00D20C33" w:rsidP="00C275B7">
      <w:pPr>
        <w:spacing w:line="360" w:lineRule="auto"/>
        <w:jc w:val="both"/>
        <w:rPr>
          <w:rFonts w:ascii="Times New Roman" w:hAnsi="Times New Roman" w:cs="Times New Roman"/>
        </w:rPr>
      </w:pPr>
      <w:r>
        <w:rPr>
          <w:rFonts w:ascii="Times New Roman" w:hAnsi="Times New Roman" w:cs="Times New Roman"/>
        </w:rPr>
        <w:t>Le renforcement des structures de prise en charge des enfants restent la principale ambition de la DGPJS. En effet, les services extérieurs restent confronter à des d</w:t>
      </w:r>
      <w:r w:rsidR="006C7933">
        <w:rPr>
          <w:rFonts w:ascii="Times New Roman" w:hAnsi="Times New Roman" w:cs="Times New Roman"/>
        </w:rPr>
        <w:t>ifficultés complexes. L</w:t>
      </w:r>
      <w:r>
        <w:rPr>
          <w:rFonts w:ascii="Times New Roman" w:hAnsi="Times New Roman" w:cs="Times New Roman"/>
        </w:rPr>
        <w:t xml:space="preserve">’état des lieux nous a montré qu’il </w:t>
      </w:r>
      <w:r w:rsidR="006C7933">
        <w:rPr>
          <w:rFonts w:ascii="Times New Roman" w:hAnsi="Times New Roman" w:cs="Times New Roman"/>
        </w:rPr>
        <w:t xml:space="preserve">y </w:t>
      </w:r>
      <w:r>
        <w:rPr>
          <w:rFonts w:ascii="Times New Roman" w:hAnsi="Times New Roman" w:cs="Times New Roman"/>
        </w:rPr>
        <w:t xml:space="preserve">a un déséquilibre répartition des structures d’accueil et d’hébergement  avec notamment des régions qui ne possèdent au-delà de l’AEMO aucune autre structure capable de prendre en charge les enfants.  </w:t>
      </w:r>
      <w:r w:rsidR="005B4943">
        <w:rPr>
          <w:rFonts w:ascii="Times New Roman" w:hAnsi="Times New Roman" w:cs="Times New Roman"/>
        </w:rPr>
        <w:t>Également, les moyens et la capacité d’accueil ne permettent pas de s’aligner aux standards minimu</w:t>
      </w:r>
      <w:r w:rsidR="000633B4">
        <w:rPr>
          <w:rFonts w:ascii="Times New Roman" w:hAnsi="Times New Roman" w:cs="Times New Roman"/>
        </w:rPr>
        <w:t>m des nations unies</w:t>
      </w:r>
      <w:r w:rsidR="009D7AAE">
        <w:rPr>
          <w:rFonts w:ascii="Times New Roman" w:hAnsi="Times New Roman" w:cs="Times New Roman"/>
        </w:rPr>
        <w:t xml:space="preserve">. </w:t>
      </w:r>
      <w:r w:rsidR="009819C6">
        <w:rPr>
          <w:rFonts w:ascii="Times New Roman" w:hAnsi="Times New Roman" w:cs="Times New Roman"/>
        </w:rPr>
        <w:t xml:space="preserve">Ainsi, à travers le PAQ/SPE (Programme d’Amélioration de l’accès et de la qualité des services socio-éducatifs de protection de l’enfance, la DGPJS en partenariat avec l’AICS (Agence Italienne pour la coopération au développement) </w:t>
      </w:r>
      <w:r w:rsidR="009819C6" w:rsidRPr="009819C6">
        <w:rPr>
          <w:rFonts w:ascii="Times New Roman" w:hAnsi="Times New Roman" w:cs="Times New Roman"/>
        </w:rPr>
        <w:t>vise à réhabiliter et à moderniser les structures afin d'assurer une meilleure qualité et des normes plus élevées en matière de sécurité, d'hygiène et d'accessibilité, y compris des besoins spécifiques pour les personnes en situation d’handicap, pour les garçons et les filles hébergés dans les centres</w:t>
      </w:r>
      <w:r w:rsidR="009819C6">
        <w:rPr>
          <w:rFonts w:ascii="Times New Roman" w:hAnsi="Times New Roman" w:cs="Times New Roman"/>
        </w:rPr>
        <w:t>.</w:t>
      </w:r>
      <w:r w:rsidR="00686897">
        <w:rPr>
          <w:rFonts w:ascii="Times New Roman" w:hAnsi="Times New Roman" w:cs="Times New Roman"/>
        </w:rPr>
        <w:t xml:space="preserve"> Ce programme a pour objectif de créer trois nouveaux centres de premier accueil</w:t>
      </w:r>
      <w:r w:rsidR="009A7774">
        <w:rPr>
          <w:rFonts w:ascii="Times New Roman" w:hAnsi="Times New Roman" w:cs="Times New Roman"/>
        </w:rPr>
        <w:t xml:space="preserve"> à Dakar, Tambacounda et Kolda</w:t>
      </w:r>
      <w:r w:rsidR="00686897">
        <w:rPr>
          <w:rFonts w:ascii="Times New Roman" w:hAnsi="Times New Roman" w:cs="Times New Roman"/>
        </w:rPr>
        <w:t xml:space="preserve">, de rénovation de structures anciennes </w:t>
      </w:r>
      <w:r w:rsidR="009A7774">
        <w:rPr>
          <w:rFonts w:ascii="Times New Roman" w:hAnsi="Times New Roman" w:cs="Times New Roman"/>
        </w:rPr>
        <w:t xml:space="preserve">comme le centre polyvalent de Thiaroye </w:t>
      </w:r>
      <w:r w:rsidR="00686897">
        <w:rPr>
          <w:rFonts w:ascii="Times New Roman" w:hAnsi="Times New Roman" w:cs="Times New Roman"/>
        </w:rPr>
        <w:t>afin de mieux répondre à la vulnérabilité des enfants. Également, la formation continue des éducateurs</w:t>
      </w:r>
      <w:r w:rsidR="00DC40CA">
        <w:rPr>
          <w:rFonts w:ascii="Times New Roman" w:hAnsi="Times New Roman" w:cs="Times New Roman"/>
        </w:rPr>
        <w:t xml:space="preserve"> et des maitres d’enseignement techniques et professionnel</w:t>
      </w:r>
      <w:r w:rsidR="00686897">
        <w:rPr>
          <w:rFonts w:ascii="Times New Roman" w:hAnsi="Times New Roman" w:cs="Times New Roman"/>
        </w:rPr>
        <w:t xml:space="preserve"> </w:t>
      </w:r>
      <w:r w:rsidR="00166DC9">
        <w:rPr>
          <w:rFonts w:ascii="Times New Roman" w:hAnsi="Times New Roman" w:cs="Times New Roman"/>
        </w:rPr>
        <w:t xml:space="preserve">est bien prise en compte face aux nouveaux défis de la protection de l’enfant. </w:t>
      </w:r>
    </w:p>
    <w:p w14:paraId="273C19CF" w14:textId="0E60B1F0" w:rsidR="009A7774" w:rsidRPr="009A7774" w:rsidRDefault="00296E09" w:rsidP="00C275B7">
      <w:pPr>
        <w:spacing w:line="360" w:lineRule="auto"/>
        <w:jc w:val="both"/>
        <w:rPr>
          <w:rFonts w:ascii="Times New Roman" w:hAnsi="Times New Roman" w:cs="Times New Roman"/>
        </w:rPr>
      </w:pPr>
      <w:r>
        <w:rPr>
          <w:rFonts w:ascii="Times New Roman" w:hAnsi="Times New Roman" w:cs="Times New Roman"/>
        </w:rPr>
        <w:t xml:space="preserve">Au-delà des matériels, les structures de la DGPJS doivent intégrer les NTIC dans leur démarche. Ainsi, l’utilisation de certaines plateformes leur permet d’avoir des signalements instantanés  et d’intervenir à un temps record pour sauvegarder les droits des enfants. Dans cette vision, l’extension de la plateforme </w:t>
      </w:r>
      <w:r w:rsidRPr="00296E09">
        <w:rPr>
          <w:rFonts w:ascii="Times New Roman" w:hAnsi="Times New Roman" w:cs="Times New Roman"/>
          <w:b/>
        </w:rPr>
        <w:t>Rapid Protection</w:t>
      </w:r>
      <w:r>
        <w:rPr>
          <w:rFonts w:ascii="Times New Roman" w:hAnsi="Times New Roman" w:cs="Times New Roman"/>
        </w:rPr>
        <w:t xml:space="preserve"> est une nécessité. Cette plateforme permet aux communautés de signaler la violation des droits de l’enfant à l’heure  du numérique via les SMS, Watshapp, Instagram et autres.  Viabiliser cette plateforme garantit un signalement simple, rapide et gratuit des enfants en situation de vulnérabilité. </w:t>
      </w:r>
      <w:r w:rsidR="00633E9F">
        <w:rPr>
          <w:rFonts w:ascii="Times New Roman" w:hAnsi="Times New Roman" w:cs="Times New Roman"/>
        </w:rPr>
        <w:t xml:space="preserve">Les alertes sont transmises </w:t>
      </w:r>
      <w:r w:rsidR="00633E9F">
        <w:rPr>
          <w:rFonts w:ascii="Times New Roman" w:hAnsi="Times New Roman" w:cs="Times New Roman"/>
        </w:rPr>
        <w:lastRenderedPageBreak/>
        <w:t xml:space="preserve">directement aux services compétents de l’AEMO afin de déclencher la prise en charge urgente des cas de violation des droits fondamentaux de l’enfant. </w:t>
      </w:r>
    </w:p>
    <w:p w14:paraId="60A3107F" w14:textId="77777777" w:rsidR="00095851" w:rsidRDefault="00095851" w:rsidP="00C275B7">
      <w:pPr>
        <w:spacing w:line="360" w:lineRule="auto"/>
        <w:jc w:val="both"/>
        <w:rPr>
          <w:rFonts w:ascii="Times New Roman" w:hAnsi="Times New Roman" w:cs="Times New Roman"/>
          <w:b/>
          <w:u w:val="single"/>
        </w:rPr>
      </w:pPr>
    </w:p>
    <w:p w14:paraId="7991E5F5" w14:textId="77777777" w:rsidR="00E9177B" w:rsidRDefault="00E9177B" w:rsidP="00C275B7">
      <w:pPr>
        <w:spacing w:line="360" w:lineRule="auto"/>
        <w:jc w:val="both"/>
        <w:rPr>
          <w:rFonts w:ascii="Times New Roman" w:hAnsi="Times New Roman" w:cs="Times New Roman"/>
          <w:b/>
          <w:u w:val="single"/>
        </w:rPr>
      </w:pPr>
    </w:p>
    <w:p w14:paraId="6D2FD459" w14:textId="77777777" w:rsidR="00E9177B" w:rsidRDefault="00E9177B" w:rsidP="00C275B7">
      <w:pPr>
        <w:spacing w:line="360" w:lineRule="auto"/>
        <w:jc w:val="both"/>
        <w:rPr>
          <w:rFonts w:ascii="Times New Roman" w:hAnsi="Times New Roman" w:cs="Times New Roman"/>
          <w:b/>
          <w:u w:val="single"/>
        </w:rPr>
      </w:pPr>
    </w:p>
    <w:p w14:paraId="5EF24D58" w14:textId="77777777" w:rsidR="00E9177B" w:rsidRDefault="00E9177B" w:rsidP="00C275B7">
      <w:pPr>
        <w:spacing w:line="360" w:lineRule="auto"/>
        <w:jc w:val="both"/>
        <w:rPr>
          <w:rFonts w:ascii="Times New Roman" w:hAnsi="Times New Roman" w:cs="Times New Roman"/>
          <w:b/>
          <w:u w:val="single"/>
        </w:rPr>
      </w:pPr>
    </w:p>
    <w:p w14:paraId="108E2248" w14:textId="77777777" w:rsidR="00E9177B" w:rsidRDefault="00E9177B" w:rsidP="00C275B7">
      <w:pPr>
        <w:spacing w:line="360" w:lineRule="auto"/>
        <w:jc w:val="both"/>
        <w:rPr>
          <w:rFonts w:ascii="Times New Roman" w:hAnsi="Times New Roman" w:cs="Times New Roman"/>
          <w:b/>
          <w:u w:val="single"/>
        </w:rPr>
      </w:pPr>
    </w:p>
    <w:p w14:paraId="37C5DA8E" w14:textId="77777777" w:rsidR="00E9177B" w:rsidRDefault="00E9177B" w:rsidP="00C275B7">
      <w:pPr>
        <w:spacing w:line="360" w:lineRule="auto"/>
        <w:jc w:val="both"/>
        <w:rPr>
          <w:rFonts w:ascii="Times New Roman" w:hAnsi="Times New Roman" w:cs="Times New Roman"/>
          <w:b/>
          <w:u w:val="single"/>
        </w:rPr>
      </w:pPr>
    </w:p>
    <w:p w14:paraId="3C5E4E7B" w14:textId="77777777" w:rsidR="00E9177B" w:rsidRDefault="00E9177B" w:rsidP="00C275B7">
      <w:pPr>
        <w:spacing w:line="360" w:lineRule="auto"/>
        <w:jc w:val="both"/>
        <w:rPr>
          <w:rFonts w:ascii="Times New Roman" w:hAnsi="Times New Roman" w:cs="Times New Roman"/>
          <w:b/>
          <w:u w:val="single"/>
        </w:rPr>
      </w:pPr>
    </w:p>
    <w:p w14:paraId="08F596CF" w14:textId="77777777" w:rsidR="00E9177B" w:rsidRDefault="00E9177B" w:rsidP="00C275B7">
      <w:pPr>
        <w:spacing w:line="360" w:lineRule="auto"/>
        <w:jc w:val="both"/>
        <w:rPr>
          <w:rFonts w:ascii="Times New Roman" w:hAnsi="Times New Roman" w:cs="Times New Roman"/>
          <w:b/>
          <w:u w:val="single"/>
        </w:rPr>
      </w:pPr>
    </w:p>
    <w:p w14:paraId="50A739AC" w14:textId="77777777" w:rsidR="00E9177B" w:rsidRDefault="00E9177B" w:rsidP="00C275B7">
      <w:pPr>
        <w:spacing w:line="360" w:lineRule="auto"/>
        <w:jc w:val="both"/>
        <w:rPr>
          <w:rFonts w:ascii="Times New Roman" w:hAnsi="Times New Roman" w:cs="Times New Roman"/>
          <w:b/>
          <w:u w:val="single"/>
        </w:rPr>
      </w:pPr>
    </w:p>
    <w:p w14:paraId="3A5C5759" w14:textId="77777777" w:rsidR="00E9177B" w:rsidRDefault="00E9177B" w:rsidP="00C275B7">
      <w:pPr>
        <w:spacing w:line="360" w:lineRule="auto"/>
        <w:jc w:val="both"/>
        <w:rPr>
          <w:rFonts w:ascii="Times New Roman" w:hAnsi="Times New Roman" w:cs="Times New Roman"/>
          <w:b/>
          <w:u w:val="single"/>
        </w:rPr>
      </w:pPr>
    </w:p>
    <w:p w14:paraId="038FBF56" w14:textId="77777777" w:rsidR="00E9177B" w:rsidRDefault="00E9177B" w:rsidP="00C275B7">
      <w:pPr>
        <w:spacing w:line="360" w:lineRule="auto"/>
        <w:jc w:val="both"/>
        <w:rPr>
          <w:rFonts w:ascii="Times New Roman" w:hAnsi="Times New Roman" w:cs="Times New Roman"/>
          <w:b/>
          <w:u w:val="single"/>
        </w:rPr>
      </w:pPr>
    </w:p>
    <w:p w14:paraId="3CABFD17" w14:textId="77777777" w:rsidR="00E9177B" w:rsidRDefault="00E9177B" w:rsidP="00C275B7">
      <w:pPr>
        <w:spacing w:line="360" w:lineRule="auto"/>
        <w:jc w:val="both"/>
        <w:rPr>
          <w:rFonts w:ascii="Times New Roman" w:hAnsi="Times New Roman" w:cs="Times New Roman"/>
          <w:b/>
          <w:u w:val="single"/>
        </w:rPr>
      </w:pPr>
    </w:p>
    <w:p w14:paraId="2D1933B3" w14:textId="77777777" w:rsidR="00E9177B" w:rsidRDefault="00E9177B" w:rsidP="00C275B7">
      <w:pPr>
        <w:spacing w:line="360" w:lineRule="auto"/>
        <w:jc w:val="both"/>
        <w:rPr>
          <w:rFonts w:ascii="Times New Roman" w:hAnsi="Times New Roman" w:cs="Times New Roman"/>
          <w:b/>
          <w:u w:val="single"/>
        </w:rPr>
      </w:pPr>
    </w:p>
    <w:p w14:paraId="3AE1136C" w14:textId="77777777" w:rsidR="00E9177B" w:rsidRDefault="00E9177B" w:rsidP="00C275B7">
      <w:pPr>
        <w:spacing w:line="360" w:lineRule="auto"/>
        <w:jc w:val="both"/>
        <w:rPr>
          <w:rFonts w:ascii="Times New Roman" w:hAnsi="Times New Roman" w:cs="Times New Roman"/>
          <w:b/>
          <w:u w:val="single"/>
        </w:rPr>
      </w:pPr>
    </w:p>
    <w:p w14:paraId="67B2F551" w14:textId="77777777" w:rsidR="00E9177B" w:rsidRDefault="00E9177B" w:rsidP="00C275B7">
      <w:pPr>
        <w:spacing w:line="360" w:lineRule="auto"/>
        <w:jc w:val="both"/>
        <w:rPr>
          <w:rFonts w:ascii="Times New Roman" w:hAnsi="Times New Roman" w:cs="Times New Roman"/>
          <w:b/>
          <w:u w:val="single"/>
        </w:rPr>
      </w:pPr>
    </w:p>
    <w:p w14:paraId="577A1185" w14:textId="77777777" w:rsidR="00E9177B" w:rsidRDefault="00E9177B" w:rsidP="00C275B7">
      <w:pPr>
        <w:spacing w:line="360" w:lineRule="auto"/>
        <w:jc w:val="both"/>
        <w:rPr>
          <w:rFonts w:ascii="Times New Roman" w:hAnsi="Times New Roman" w:cs="Times New Roman"/>
          <w:b/>
          <w:u w:val="single"/>
        </w:rPr>
      </w:pPr>
    </w:p>
    <w:p w14:paraId="00FF0724" w14:textId="77777777" w:rsidR="00E9177B" w:rsidRDefault="00E9177B" w:rsidP="00C275B7">
      <w:pPr>
        <w:spacing w:line="360" w:lineRule="auto"/>
        <w:jc w:val="both"/>
        <w:rPr>
          <w:rFonts w:ascii="Times New Roman" w:hAnsi="Times New Roman" w:cs="Times New Roman"/>
          <w:b/>
          <w:u w:val="single"/>
        </w:rPr>
      </w:pPr>
    </w:p>
    <w:p w14:paraId="52C1B22A" w14:textId="77777777" w:rsidR="00E9177B" w:rsidRDefault="00E9177B" w:rsidP="00C275B7">
      <w:pPr>
        <w:spacing w:line="360" w:lineRule="auto"/>
        <w:jc w:val="both"/>
        <w:rPr>
          <w:rFonts w:ascii="Times New Roman" w:hAnsi="Times New Roman" w:cs="Times New Roman"/>
          <w:b/>
          <w:u w:val="single"/>
        </w:rPr>
      </w:pPr>
    </w:p>
    <w:p w14:paraId="6BDCD70A" w14:textId="77777777" w:rsidR="00E9177B" w:rsidRDefault="00E9177B" w:rsidP="00C275B7">
      <w:pPr>
        <w:spacing w:line="360" w:lineRule="auto"/>
        <w:jc w:val="both"/>
        <w:rPr>
          <w:rFonts w:ascii="Times New Roman" w:hAnsi="Times New Roman" w:cs="Times New Roman"/>
          <w:b/>
          <w:u w:val="single"/>
        </w:rPr>
      </w:pPr>
    </w:p>
    <w:p w14:paraId="12328183" w14:textId="77777777" w:rsidR="00E9177B" w:rsidRDefault="00E9177B" w:rsidP="00C275B7">
      <w:pPr>
        <w:spacing w:line="360" w:lineRule="auto"/>
        <w:jc w:val="both"/>
        <w:rPr>
          <w:rFonts w:ascii="Times New Roman" w:hAnsi="Times New Roman" w:cs="Times New Roman"/>
          <w:b/>
          <w:u w:val="single"/>
        </w:rPr>
      </w:pPr>
    </w:p>
    <w:p w14:paraId="7D26E150" w14:textId="77777777" w:rsidR="006C7933" w:rsidRDefault="006C7933" w:rsidP="00A1789D">
      <w:pPr>
        <w:spacing w:line="360" w:lineRule="auto"/>
        <w:jc w:val="center"/>
        <w:rPr>
          <w:rFonts w:ascii="Times New Roman" w:hAnsi="Times New Roman" w:cs="Times New Roman"/>
          <w:b/>
          <w:sz w:val="52"/>
          <w:szCs w:val="52"/>
          <w:u w:val="single"/>
        </w:rPr>
      </w:pPr>
    </w:p>
    <w:p w14:paraId="579EA762" w14:textId="77777777" w:rsidR="006C7933" w:rsidRDefault="006C7933" w:rsidP="00A1789D">
      <w:pPr>
        <w:spacing w:line="360" w:lineRule="auto"/>
        <w:jc w:val="center"/>
        <w:rPr>
          <w:rFonts w:ascii="Times New Roman" w:hAnsi="Times New Roman" w:cs="Times New Roman"/>
          <w:b/>
          <w:sz w:val="52"/>
          <w:szCs w:val="52"/>
          <w:u w:val="single"/>
        </w:rPr>
      </w:pPr>
    </w:p>
    <w:p w14:paraId="7C883509" w14:textId="77777777" w:rsidR="006C7933" w:rsidRDefault="006C7933" w:rsidP="00A1789D">
      <w:pPr>
        <w:spacing w:line="360" w:lineRule="auto"/>
        <w:jc w:val="center"/>
        <w:rPr>
          <w:rFonts w:ascii="Times New Roman" w:hAnsi="Times New Roman" w:cs="Times New Roman"/>
          <w:b/>
          <w:sz w:val="52"/>
          <w:szCs w:val="52"/>
          <w:u w:val="single"/>
        </w:rPr>
      </w:pPr>
    </w:p>
    <w:p w14:paraId="1067A3B1" w14:textId="77777777" w:rsidR="006C7933" w:rsidRDefault="006C7933" w:rsidP="00A1789D">
      <w:pPr>
        <w:spacing w:line="360" w:lineRule="auto"/>
        <w:jc w:val="center"/>
        <w:rPr>
          <w:rFonts w:ascii="Times New Roman" w:hAnsi="Times New Roman" w:cs="Times New Roman"/>
          <w:b/>
          <w:sz w:val="52"/>
          <w:szCs w:val="52"/>
          <w:u w:val="single"/>
        </w:rPr>
      </w:pPr>
    </w:p>
    <w:p w14:paraId="4D59CB2C" w14:textId="77777777" w:rsidR="006C7933" w:rsidRDefault="006C7933" w:rsidP="00A1789D">
      <w:pPr>
        <w:spacing w:line="360" w:lineRule="auto"/>
        <w:jc w:val="center"/>
        <w:rPr>
          <w:rFonts w:ascii="Times New Roman" w:hAnsi="Times New Roman" w:cs="Times New Roman"/>
          <w:b/>
          <w:sz w:val="52"/>
          <w:szCs w:val="52"/>
          <w:u w:val="single"/>
        </w:rPr>
      </w:pPr>
    </w:p>
    <w:p w14:paraId="369F4134" w14:textId="68340AA2" w:rsidR="00E9177B" w:rsidRDefault="00E9177B" w:rsidP="00A1789D">
      <w:pPr>
        <w:spacing w:line="360" w:lineRule="auto"/>
        <w:jc w:val="center"/>
        <w:rPr>
          <w:rFonts w:ascii="Times New Roman" w:hAnsi="Times New Roman" w:cs="Times New Roman"/>
          <w:b/>
          <w:sz w:val="52"/>
          <w:szCs w:val="52"/>
          <w:u w:val="single"/>
        </w:rPr>
      </w:pPr>
      <w:r w:rsidRPr="00A1789D">
        <w:rPr>
          <w:rFonts w:ascii="Times New Roman" w:hAnsi="Times New Roman" w:cs="Times New Roman"/>
          <w:b/>
          <w:sz w:val="52"/>
          <w:szCs w:val="52"/>
          <w:u w:val="single"/>
        </w:rPr>
        <w:lastRenderedPageBreak/>
        <w:t>Conclusion</w:t>
      </w:r>
    </w:p>
    <w:p w14:paraId="533650A5" w14:textId="36E6CD7D" w:rsidR="00FC3508" w:rsidRPr="00FC3508" w:rsidRDefault="00FC3508" w:rsidP="00FC3508">
      <w:pPr>
        <w:spacing w:before="100" w:beforeAutospacing="1" w:after="100" w:afterAutospacing="1" w:line="360" w:lineRule="auto"/>
        <w:jc w:val="both"/>
        <w:rPr>
          <w:rFonts w:ascii="Times New Roman" w:eastAsia="Times New Roman" w:hAnsi="Times New Roman" w:cs="Times New Roman"/>
          <w:lang w:eastAsia="fr-FR"/>
        </w:rPr>
      </w:pPr>
      <w:r w:rsidRPr="00FC3508">
        <w:rPr>
          <w:rFonts w:ascii="Times New Roman" w:eastAsia="Times New Roman" w:hAnsi="Times New Roman" w:cs="Times New Roman"/>
          <w:lang w:eastAsia="fr-FR"/>
        </w:rPr>
        <w:t>La problématique de la prise en charge institutionnelle des mineurs, telle qu’ex</w:t>
      </w:r>
      <w:r w:rsidR="009A68BE">
        <w:rPr>
          <w:rFonts w:ascii="Times New Roman" w:eastAsia="Times New Roman" w:hAnsi="Times New Roman" w:cs="Times New Roman"/>
          <w:lang w:eastAsia="fr-FR"/>
        </w:rPr>
        <w:t>aminée à travers les institutions</w:t>
      </w:r>
      <w:r w:rsidRPr="00FC3508">
        <w:rPr>
          <w:rFonts w:ascii="Times New Roman" w:eastAsia="Times New Roman" w:hAnsi="Times New Roman" w:cs="Times New Roman"/>
          <w:lang w:eastAsia="fr-FR"/>
        </w:rPr>
        <w:t xml:space="preserve"> de la DGPJS, révèle une tension persistante entre les ambitions affichées par les politiques publiques et les réalités du terrain. Le diagnostic posé dans ce mémoire met en lumière des défaillances structurelles majeures : pénurie de personnel qualifié, insuffisance des infrastructures, obsolescence des équipements, et</w:t>
      </w:r>
      <w:r w:rsidR="009A68BE">
        <w:rPr>
          <w:rFonts w:ascii="Times New Roman" w:eastAsia="Times New Roman" w:hAnsi="Times New Roman" w:cs="Times New Roman"/>
          <w:lang w:eastAsia="fr-FR"/>
        </w:rPr>
        <w:t xml:space="preserve"> une répartition déséquilibrée du personnel et des structures</w:t>
      </w:r>
      <w:r w:rsidRPr="00FC3508">
        <w:rPr>
          <w:rFonts w:ascii="Times New Roman" w:eastAsia="Times New Roman" w:hAnsi="Times New Roman" w:cs="Times New Roman"/>
          <w:lang w:eastAsia="fr-FR"/>
        </w:rPr>
        <w:t>. Ces lacunes compromettent non seulement l’efficacité des dispositifs de protection, mais aussi la dignité et les droits fondamentaux des mineurs concernés.</w:t>
      </w:r>
    </w:p>
    <w:p w14:paraId="65C0AAE6" w14:textId="77777777" w:rsidR="00FC3508" w:rsidRPr="00FC3508" w:rsidRDefault="00FC3508" w:rsidP="00FC3508">
      <w:pPr>
        <w:spacing w:before="100" w:beforeAutospacing="1" w:after="100" w:afterAutospacing="1" w:line="360" w:lineRule="auto"/>
        <w:jc w:val="both"/>
        <w:rPr>
          <w:rFonts w:ascii="Times New Roman" w:eastAsia="Times New Roman" w:hAnsi="Times New Roman" w:cs="Times New Roman"/>
          <w:lang w:eastAsia="fr-FR"/>
        </w:rPr>
      </w:pPr>
      <w:r w:rsidRPr="00FC3508">
        <w:rPr>
          <w:rFonts w:ascii="Times New Roman" w:eastAsia="Times New Roman" w:hAnsi="Times New Roman" w:cs="Times New Roman"/>
          <w:lang w:eastAsia="fr-FR"/>
        </w:rPr>
        <w:t>Cependant, au-delà de ce constat préoccupant, des perspectives se dessinent. La protection de remplacement, en tant que modèle alternatif, offre une voie prometteuse pour repenser l’accueil et l’accompagnement des enfants en situation de vulnérabilité, en valorisant les ressources communautaires et les solidarités de proximité. Par ailleurs, l’inclusion du numérique dans les pratiques professionnelles ouvre un champ d’innovation susceptible de renforcer la traçabilité, la coordination interinstitutionnelle et l’accès aux droits.</w:t>
      </w:r>
    </w:p>
    <w:p w14:paraId="2B69150B" w14:textId="6F65D0B5" w:rsidR="00FC3508" w:rsidRPr="00FC3508" w:rsidRDefault="00FC3508" w:rsidP="00FC3508">
      <w:pPr>
        <w:spacing w:before="100" w:beforeAutospacing="1" w:after="100" w:afterAutospacing="1" w:line="360" w:lineRule="auto"/>
        <w:jc w:val="both"/>
        <w:rPr>
          <w:rFonts w:ascii="Times New Roman" w:eastAsia="Times New Roman" w:hAnsi="Times New Roman" w:cs="Times New Roman"/>
          <w:lang w:eastAsia="fr-FR"/>
        </w:rPr>
      </w:pPr>
      <w:r w:rsidRPr="00FC3508">
        <w:rPr>
          <w:rFonts w:ascii="Times New Roman" w:hAnsi="Times New Roman" w:cs="Times New Roman"/>
        </w:rPr>
        <w:t>Ainsi, ce mémoire invite à une refondation des politiques de prise en charge, fondée sur une approche intégrée, éthique et résolument tournée vers l’avenir. Il ne s’agit pas seulement d’améliorer les dispositifs existants, mais de réaffirmer, à travers chaque acte institutionnel, la valeur inaliénable de l’enfance et l’impératif de justice sociale.</w:t>
      </w:r>
    </w:p>
    <w:p w14:paraId="34F8C68B" w14:textId="77777777" w:rsidR="00B9524A" w:rsidRPr="00FC3508" w:rsidRDefault="00B9524A" w:rsidP="00005278">
      <w:pPr>
        <w:spacing w:line="360" w:lineRule="auto"/>
        <w:rPr>
          <w:rFonts w:ascii="Times New Roman" w:hAnsi="Times New Roman" w:cs="Times New Roman"/>
        </w:rPr>
      </w:pPr>
    </w:p>
    <w:p w14:paraId="46E58EEC" w14:textId="77777777" w:rsidR="00B9524A" w:rsidRDefault="00B9524A" w:rsidP="00A1789D">
      <w:pPr>
        <w:spacing w:line="360" w:lineRule="auto"/>
        <w:jc w:val="center"/>
        <w:rPr>
          <w:rFonts w:ascii="Times New Roman" w:hAnsi="Times New Roman" w:cs="Times New Roman"/>
          <w:b/>
          <w:sz w:val="52"/>
          <w:szCs w:val="52"/>
          <w:u w:val="single"/>
        </w:rPr>
      </w:pPr>
    </w:p>
    <w:p w14:paraId="6FA8D810" w14:textId="77777777" w:rsidR="00B9524A" w:rsidRDefault="00B9524A" w:rsidP="00A1789D">
      <w:pPr>
        <w:spacing w:line="360" w:lineRule="auto"/>
        <w:jc w:val="center"/>
        <w:rPr>
          <w:rFonts w:ascii="Times New Roman" w:hAnsi="Times New Roman" w:cs="Times New Roman"/>
          <w:b/>
          <w:sz w:val="52"/>
          <w:szCs w:val="52"/>
          <w:u w:val="single"/>
        </w:rPr>
      </w:pPr>
    </w:p>
    <w:p w14:paraId="2F526523" w14:textId="77777777" w:rsidR="00B9524A" w:rsidRDefault="00B9524A" w:rsidP="0020687E">
      <w:pPr>
        <w:spacing w:line="360" w:lineRule="auto"/>
        <w:rPr>
          <w:rFonts w:ascii="Times New Roman" w:hAnsi="Times New Roman" w:cs="Times New Roman"/>
          <w:b/>
          <w:sz w:val="52"/>
          <w:szCs w:val="52"/>
          <w:u w:val="single"/>
        </w:rPr>
      </w:pPr>
    </w:p>
    <w:p w14:paraId="08D424D7" w14:textId="77777777" w:rsidR="006C7933" w:rsidRDefault="006C7933" w:rsidP="0020687E">
      <w:pPr>
        <w:spacing w:line="360" w:lineRule="auto"/>
        <w:rPr>
          <w:rFonts w:ascii="Times New Roman" w:hAnsi="Times New Roman" w:cs="Times New Roman"/>
          <w:b/>
          <w:sz w:val="52"/>
          <w:szCs w:val="52"/>
          <w:u w:val="single"/>
        </w:rPr>
      </w:pPr>
    </w:p>
    <w:p w14:paraId="65B87926" w14:textId="77777777" w:rsidR="006C7933" w:rsidRDefault="006C7933" w:rsidP="0020687E">
      <w:pPr>
        <w:spacing w:line="360" w:lineRule="auto"/>
        <w:rPr>
          <w:rFonts w:ascii="Times New Roman" w:hAnsi="Times New Roman" w:cs="Times New Roman"/>
          <w:b/>
          <w:sz w:val="52"/>
          <w:szCs w:val="52"/>
          <w:u w:val="single"/>
        </w:rPr>
      </w:pPr>
    </w:p>
    <w:p w14:paraId="22091A8E" w14:textId="157DF492" w:rsidR="00A1789D" w:rsidRDefault="007217CC" w:rsidP="00A1789D">
      <w:pPr>
        <w:spacing w:line="360" w:lineRule="auto"/>
        <w:jc w:val="center"/>
        <w:rPr>
          <w:rFonts w:ascii="Times New Roman" w:hAnsi="Times New Roman" w:cs="Times New Roman"/>
          <w:b/>
          <w:sz w:val="52"/>
          <w:szCs w:val="52"/>
          <w:u w:val="single"/>
        </w:rPr>
      </w:pPr>
      <w:r>
        <w:rPr>
          <w:rFonts w:ascii="Times New Roman" w:hAnsi="Times New Roman" w:cs="Times New Roman"/>
          <w:b/>
          <w:sz w:val="52"/>
          <w:szCs w:val="52"/>
          <w:u w:val="single"/>
        </w:rPr>
        <w:lastRenderedPageBreak/>
        <w:t>Bibliographie</w:t>
      </w:r>
      <w:r w:rsidR="00A1789D">
        <w:rPr>
          <w:rFonts w:ascii="Times New Roman" w:hAnsi="Times New Roman" w:cs="Times New Roman"/>
          <w:b/>
          <w:sz w:val="52"/>
          <w:szCs w:val="52"/>
          <w:u w:val="single"/>
        </w:rPr>
        <w:t xml:space="preserve"> </w:t>
      </w:r>
    </w:p>
    <w:p w14:paraId="7CBCA5D4" w14:textId="77777777" w:rsidR="00B9524A" w:rsidRDefault="00B9524A" w:rsidP="00B9524A">
      <w:pPr>
        <w:spacing w:line="360" w:lineRule="auto"/>
        <w:rPr>
          <w:rFonts w:ascii="Times New Roman" w:hAnsi="Times New Roman" w:cs="Times New Roman"/>
        </w:rPr>
      </w:pPr>
      <w:r w:rsidRPr="00560F3D">
        <w:rPr>
          <w:rFonts w:ascii="Times New Roman" w:hAnsi="Times New Roman" w:cs="Times New Roman"/>
          <w:b/>
        </w:rPr>
        <w:t>KANT, Emmanuel</w:t>
      </w:r>
      <w:r w:rsidRPr="00B9524A">
        <w:rPr>
          <w:rFonts w:ascii="Times New Roman" w:hAnsi="Times New Roman" w:cs="Times New Roman"/>
        </w:rPr>
        <w:t xml:space="preserve">. </w:t>
      </w:r>
      <w:r w:rsidRPr="00560F3D">
        <w:rPr>
          <w:rFonts w:ascii="Times New Roman" w:hAnsi="Times New Roman" w:cs="Times New Roman"/>
          <w:i/>
        </w:rPr>
        <w:t xml:space="preserve">Réflexions sur l’éducation. Trad. Alexis </w:t>
      </w:r>
      <w:proofErr w:type="spellStart"/>
      <w:r w:rsidRPr="00560F3D">
        <w:rPr>
          <w:rFonts w:ascii="Times New Roman" w:hAnsi="Times New Roman" w:cs="Times New Roman"/>
          <w:i/>
        </w:rPr>
        <w:t>Philonenko</w:t>
      </w:r>
      <w:proofErr w:type="spellEnd"/>
      <w:r w:rsidRPr="00560F3D">
        <w:rPr>
          <w:rFonts w:ascii="Times New Roman" w:hAnsi="Times New Roman" w:cs="Times New Roman"/>
          <w:i/>
        </w:rPr>
        <w:t>. Paris : Vrin, coll. « Bibliothèque des textes philosophiques », 1967</w:t>
      </w:r>
      <w:r w:rsidRPr="00B9524A">
        <w:rPr>
          <w:rFonts w:ascii="Times New Roman" w:hAnsi="Times New Roman" w:cs="Times New Roman"/>
        </w:rPr>
        <w:t>.</w:t>
      </w:r>
    </w:p>
    <w:p w14:paraId="224C6A2F" w14:textId="77777777" w:rsidR="00103C72" w:rsidRPr="00B9524A" w:rsidRDefault="00103C72" w:rsidP="00B9524A">
      <w:pPr>
        <w:spacing w:line="360" w:lineRule="auto"/>
        <w:rPr>
          <w:rFonts w:ascii="Times New Roman" w:hAnsi="Times New Roman" w:cs="Times New Roman"/>
        </w:rPr>
      </w:pPr>
    </w:p>
    <w:p w14:paraId="6C32B89D" w14:textId="77777777" w:rsidR="00B9524A" w:rsidRPr="00560F3D" w:rsidRDefault="00B9524A" w:rsidP="00B9524A">
      <w:pPr>
        <w:spacing w:line="360" w:lineRule="auto"/>
        <w:rPr>
          <w:rFonts w:ascii="Times New Roman" w:hAnsi="Times New Roman" w:cs="Times New Roman"/>
          <w:i/>
        </w:rPr>
      </w:pPr>
      <w:r w:rsidRPr="00560F3D">
        <w:rPr>
          <w:rFonts w:ascii="Times New Roman" w:hAnsi="Times New Roman" w:cs="Times New Roman"/>
          <w:b/>
        </w:rPr>
        <w:t>ROUSSEAU, Jean-Jacques</w:t>
      </w:r>
      <w:r w:rsidRPr="00B9524A">
        <w:rPr>
          <w:rFonts w:ascii="Times New Roman" w:hAnsi="Times New Roman" w:cs="Times New Roman"/>
        </w:rPr>
        <w:t xml:space="preserve">. </w:t>
      </w:r>
      <w:r w:rsidRPr="00560F3D">
        <w:rPr>
          <w:rFonts w:ascii="Times New Roman" w:hAnsi="Times New Roman" w:cs="Times New Roman"/>
          <w:i/>
        </w:rPr>
        <w:t>Émile ou De l’éducation. Paris : Garnier-Flammarion, 1966.</w:t>
      </w:r>
    </w:p>
    <w:p w14:paraId="70E14FF3" w14:textId="77777777" w:rsidR="00B9524A" w:rsidRDefault="00B9524A" w:rsidP="00B9524A">
      <w:pPr>
        <w:spacing w:line="360" w:lineRule="auto"/>
        <w:rPr>
          <w:rFonts w:ascii="Times New Roman" w:hAnsi="Times New Roman" w:cs="Times New Roman"/>
          <w:i/>
        </w:rPr>
      </w:pPr>
      <w:r w:rsidRPr="00560F3D">
        <w:rPr>
          <w:rFonts w:ascii="Times New Roman" w:hAnsi="Times New Roman" w:cs="Times New Roman"/>
          <w:i/>
        </w:rPr>
        <w:t>COROU, Guillaume. Bonnes pratiques professionnelles dans l’accueil et la prise en charge</w:t>
      </w:r>
      <w:r w:rsidRPr="00B9524A">
        <w:rPr>
          <w:rFonts w:ascii="Times New Roman" w:hAnsi="Times New Roman" w:cs="Times New Roman"/>
        </w:rPr>
        <w:t xml:space="preserve"> </w:t>
      </w:r>
      <w:r w:rsidRPr="00560F3D">
        <w:rPr>
          <w:rFonts w:ascii="Times New Roman" w:hAnsi="Times New Roman" w:cs="Times New Roman"/>
          <w:i/>
        </w:rPr>
        <w:t>des mineurs non accompagnés : l’importance de respecter l’intérêt supérieur de l’enfant.</w:t>
      </w:r>
      <w:r w:rsidRPr="00B9524A">
        <w:rPr>
          <w:rFonts w:ascii="Times New Roman" w:hAnsi="Times New Roman" w:cs="Times New Roman"/>
        </w:rPr>
        <w:t xml:space="preserve"> </w:t>
      </w:r>
      <w:r w:rsidRPr="00560F3D">
        <w:rPr>
          <w:rFonts w:ascii="Times New Roman" w:hAnsi="Times New Roman" w:cs="Times New Roman"/>
          <w:i/>
        </w:rPr>
        <w:t>Cadre socio-éducatif, Journées Méditerranéennes du Management – JMM4, mai 2021.</w:t>
      </w:r>
    </w:p>
    <w:p w14:paraId="71BDBF17" w14:textId="77777777" w:rsidR="00560F3D" w:rsidRPr="00B9524A" w:rsidRDefault="00560F3D" w:rsidP="00B9524A">
      <w:pPr>
        <w:spacing w:line="360" w:lineRule="auto"/>
        <w:rPr>
          <w:rFonts w:ascii="Times New Roman" w:hAnsi="Times New Roman" w:cs="Times New Roman"/>
        </w:rPr>
      </w:pPr>
    </w:p>
    <w:p w14:paraId="0EC5134B" w14:textId="77777777" w:rsidR="00B9524A" w:rsidRDefault="00B9524A" w:rsidP="00B9524A">
      <w:pPr>
        <w:spacing w:line="360" w:lineRule="auto"/>
        <w:rPr>
          <w:rFonts w:ascii="Times New Roman" w:hAnsi="Times New Roman" w:cs="Times New Roman"/>
        </w:rPr>
      </w:pPr>
      <w:r w:rsidRPr="00560F3D">
        <w:rPr>
          <w:rFonts w:ascii="Times New Roman" w:hAnsi="Times New Roman" w:cs="Times New Roman"/>
          <w:b/>
        </w:rPr>
        <w:t>ZERMATTEN, Jean</w:t>
      </w:r>
      <w:r w:rsidRPr="00B9524A">
        <w:rPr>
          <w:rFonts w:ascii="Times New Roman" w:hAnsi="Times New Roman" w:cs="Times New Roman"/>
        </w:rPr>
        <w:t xml:space="preserve">. </w:t>
      </w:r>
      <w:r w:rsidRPr="00560F3D">
        <w:rPr>
          <w:rFonts w:ascii="Times New Roman" w:hAnsi="Times New Roman" w:cs="Times New Roman"/>
          <w:i/>
        </w:rPr>
        <w:t>La prise en charge des mineurs délinquants : quelques éclairages à partir des grands textes internationaux et d’exemples européens. Revue de droit de l’Université de Sherbrooke, vol. 34, nos 1–2, 2003–2004, p. 3–45</w:t>
      </w:r>
      <w:r w:rsidRPr="00B9524A">
        <w:rPr>
          <w:rFonts w:ascii="Times New Roman" w:hAnsi="Times New Roman" w:cs="Times New Roman"/>
        </w:rPr>
        <w:t>.</w:t>
      </w:r>
    </w:p>
    <w:p w14:paraId="1758C3A7" w14:textId="77777777" w:rsidR="00560F3D" w:rsidRPr="00B9524A" w:rsidRDefault="00560F3D" w:rsidP="00B9524A">
      <w:pPr>
        <w:spacing w:line="360" w:lineRule="auto"/>
        <w:rPr>
          <w:rFonts w:ascii="Times New Roman" w:hAnsi="Times New Roman" w:cs="Times New Roman"/>
        </w:rPr>
      </w:pPr>
    </w:p>
    <w:p w14:paraId="3981DB05" w14:textId="77777777" w:rsidR="00B9524A" w:rsidRDefault="00B9524A" w:rsidP="00B9524A">
      <w:pPr>
        <w:spacing w:line="360" w:lineRule="auto"/>
        <w:rPr>
          <w:rFonts w:ascii="Times New Roman" w:hAnsi="Times New Roman" w:cs="Times New Roman"/>
          <w:i/>
        </w:rPr>
      </w:pPr>
      <w:r w:rsidRPr="00560F3D">
        <w:rPr>
          <w:rFonts w:ascii="Times New Roman" w:hAnsi="Times New Roman" w:cs="Times New Roman"/>
          <w:b/>
        </w:rPr>
        <w:t>LEJEUNE, Christophe</w:t>
      </w:r>
      <w:r w:rsidRPr="00B9524A">
        <w:rPr>
          <w:rFonts w:ascii="Times New Roman" w:hAnsi="Times New Roman" w:cs="Times New Roman"/>
        </w:rPr>
        <w:t xml:space="preserve">. </w:t>
      </w:r>
      <w:r w:rsidRPr="00560F3D">
        <w:rPr>
          <w:rFonts w:ascii="Times New Roman" w:hAnsi="Times New Roman" w:cs="Times New Roman"/>
          <w:i/>
        </w:rPr>
        <w:t>Manuel d’analyse qualitative : analyser sans compter ni classer. Louvain-la-Neuve : De Boeck Supérieur, coll. « Méthodes en sciences humaines », 2ᵉ éd., 2019.</w:t>
      </w:r>
    </w:p>
    <w:p w14:paraId="43569F88" w14:textId="77777777" w:rsidR="00560F3D" w:rsidRPr="00560F3D" w:rsidRDefault="00560F3D" w:rsidP="00B9524A">
      <w:pPr>
        <w:spacing w:line="360" w:lineRule="auto"/>
        <w:rPr>
          <w:rFonts w:ascii="Times New Roman" w:hAnsi="Times New Roman" w:cs="Times New Roman"/>
          <w:i/>
        </w:rPr>
      </w:pPr>
    </w:p>
    <w:p w14:paraId="45BC2030" w14:textId="77777777" w:rsidR="00B9524A" w:rsidRDefault="00B9524A" w:rsidP="00B9524A">
      <w:pPr>
        <w:spacing w:line="360" w:lineRule="auto"/>
        <w:rPr>
          <w:rFonts w:ascii="Times New Roman" w:hAnsi="Times New Roman" w:cs="Times New Roman"/>
          <w:i/>
        </w:rPr>
      </w:pPr>
      <w:r w:rsidRPr="00560F3D">
        <w:rPr>
          <w:rFonts w:ascii="Times New Roman" w:hAnsi="Times New Roman" w:cs="Times New Roman"/>
          <w:b/>
        </w:rPr>
        <w:t>GASPARD, Claude.</w:t>
      </w:r>
      <w:r w:rsidRPr="00B9524A">
        <w:rPr>
          <w:rFonts w:ascii="Times New Roman" w:hAnsi="Times New Roman" w:cs="Times New Roman"/>
        </w:rPr>
        <w:t xml:space="preserve"> </w:t>
      </w:r>
      <w:r w:rsidRPr="00560F3D">
        <w:rPr>
          <w:rFonts w:ascii="Times New Roman" w:hAnsi="Times New Roman" w:cs="Times New Roman"/>
          <w:i/>
        </w:rPr>
        <w:t xml:space="preserve">Étude qualitative : définition, techniques, étapes et analyse. </w:t>
      </w:r>
      <w:proofErr w:type="spellStart"/>
      <w:r w:rsidRPr="00560F3D">
        <w:rPr>
          <w:rFonts w:ascii="Times New Roman" w:hAnsi="Times New Roman" w:cs="Times New Roman"/>
          <w:i/>
        </w:rPr>
        <w:t>Scribbr</w:t>
      </w:r>
      <w:proofErr w:type="spellEnd"/>
      <w:r w:rsidRPr="00560F3D">
        <w:rPr>
          <w:rFonts w:ascii="Times New Roman" w:hAnsi="Times New Roman" w:cs="Times New Roman"/>
          <w:i/>
        </w:rPr>
        <w:t>, 22 octobre 2019.</w:t>
      </w:r>
    </w:p>
    <w:p w14:paraId="6D32F148" w14:textId="77777777" w:rsidR="00560F3D" w:rsidRPr="00560F3D" w:rsidRDefault="00560F3D" w:rsidP="00B9524A">
      <w:pPr>
        <w:spacing w:line="360" w:lineRule="auto"/>
        <w:rPr>
          <w:rFonts w:ascii="Times New Roman" w:hAnsi="Times New Roman" w:cs="Times New Roman"/>
          <w:i/>
        </w:rPr>
      </w:pPr>
    </w:p>
    <w:p w14:paraId="5D2BB551" w14:textId="77777777" w:rsidR="00B9524A" w:rsidRDefault="00B9524A" w:rsidP="00B9524A">
      <w:pPr>
        <w:spacing w:line="360" w:lineRule="auto"/>
        <w:rPr>
          <w:rFonts w:ascii="Times New Roman" w:hAnsi="Times New Roman" w:cs="Times New Roman"/>
          <w:i/>
        </w:rPr>
      </w:pPr>
      <w:r w:rsidRPr="00560F3D">
        <w:rPr>
          <w:rFonts w:ascii="Times New Roman" w:hAnsi="Times New Roman" w:cs="Times New Roman"/>
          <w:b/>
        </w:rPr>
        <w:t>RASSE, Miriam et TARDOS, Anna.</w:t>
      </w:r>
      <w:r w:rsidRPr="00B9524A">
        <w:rPr>
          <w:rFonts w:ascii="Times New Roman" w:hAnsi="Times New Roman" w:cs="Times New Roman"/>
        </w:rPr>
        <w:t xml:space="preserve"> </w:t>
      </w:r>
      <w:r w:rsidRPr="00560F3D">
        <w:rPr>
          <w:rFonts w:ascii="Times New Roman" w:hAnsi="Times New Roman" w:cs="Times New Roman"/>
          <w:i/>
        </w:rPr>
        <w:t>« L’observation dans le travail éducatif », Spirale – Revue de recherches en éducation, n° 93, 2020, pp. 192–195.</w:t>
      </w:r>
    </w:p>
    <w:p w14:paraId="13403C0D" w14:textId="77777777" w:rsidR="00103C72" w:rsidRPr="00B9524A" w:rsidRDefault="00103C72" w:rsidP="00B9524A">
      <w:pPr>
        <w:spacing w:line="360" w:lineRule="auto"/>
        <w:rPr>
          <w:rFonts w:ascii="Times New Roman" w:hAnsi="Times New Roman" w:cs="Times New Roman"/>
        </w:rPr>
      </w:pPr>
    </w:p>
    <w:p w14:paraId="70D7C322" w14:textId="77777777" w:rsidR="00B9524A" w:rsidRPr="00B9524A" w:rsidRDefault="00B9524A" w:rsidP="00B9524A">
      <w:pPr>
        <w:spacing w:line="360" w:lineRule="auto"/>
        <w:rPr>
          <w:rFonts w:ascii="Times New Roman" w:hAnsi="Times New Roman" w:cs="Times New Roman"/>
        </w:rPr>
      </w:pPr>
      <w:r w:rsidRPr="00560F3D">
        <w:rPr>
          <w:rFonts w:ascii="Times New Roman" w:hAnsi="Times New Roman" w:cs="Times New Roman"/>
          <w:b/>
        </w:rPr>
        <w:t>ENGLENDER, Olivier et FERNANDES, Sophie.</w:t>
      </w:r>
      <w:r w:rsidRPr="00B9524A">
        <w:rPr>
          <w:rFonts w:ascii="Times New Roman" w:hAnsi="Times New Roman" w:cs="Times New Roman"/>
        </w:rPr>
        <w:t xml:space="preserve"> </w:t>
      </w:r>
      <w:r w:rsidRPr="00560F3D">
        <w:rPr>
          <w:rFonts w:ascii="Times New Roman" w:hAnsi="Times New Roman" w:cs="Times New Roman"/>
          <w:i/>
        </w:rPr>
        <w:t>« La sensibilisation », in Pro en gestion de projet : 60 outils et 12 plans d’action. Paris : Vuibert, 2018, pp. 154–155</w:t>
      </w:r>
      <w:r w:rsidRPr="00B9524A">
        <w:rPr>
          <w:rFonts w:ascii="Times New Roman" w:hAnsi="Times New Roman" w:cs="Times New Roman"/>
        </w:rPr>
        <w:t>.</w:t>
      </w:r>
    </w:p>
    <w:p w14:paraId="2065DFF9" w14:textId="77777777" w:rsidR="00B9524A" w:rsidRPr="00B9524A" w:rsidRDefault="00B9524A" w:rsidP="00B9524A">
      <w:pPr>
        <w:spacing w:line="360" w:lineRule="auto"/>
        <w:rPr>
          <w:rFonts w:ascii="Times New Roman" w:hAnsi="Times New Roman" w:cs="Times New Roman"/>
        </w:rPr>
      </w:pPr>
    </w:p>
    <w:p w14:paraId="7F4E073B" w14:textId="4BF336CB" w:rsidR="00B9524A" w:rsidRPr="00560F3D" w:rsidRDefault="00560F3D" w:rsidP="00560F3D">
      <w:pPr>
        <w:spacing w:line="360" w:lineRule="auto"/>
        <w:jc w:val="both"/>
        <w:rPr>
          <w:rFonts w:ascii="Times New Roman" w:hAnsi="Times New Roman" w:cs="Times New Roman"/>
        </w:rPr>
      </w:pPr>
      <w:r w:rsidRPr="00560F3D">
        <w:rPr>
          <w:rFonts w:ascii="Times New Roman" w:hAnsi="Times New Roman" w:cs="Times New Roman"/>
          <w:b/>
        </w:rPr>
        <w:t>Ibrahima Diop Gaye</w:t>
      </w:r>
      <w:r>
        <w:rPr>
          <w:rFonts w:ascii="Times New Roman" w:hAnsi="Times New Roman" w:cs="Times New Roman"/>
        </w:rPr>
        <w:t xml:space="preserve">. </w:t>
      </w:r>
      <w:r w:rsidRPr="00560F3D">
        <w:rPr>
          <w:rFonts w:ascii="Times New Roman" w:hAnsi="Times New Roman" w:cs="Times New Roman"/>
          <w:i/>
        </w:rPr>
        <w:t>L’Éducation des enfants vulnérables dans les centres de sauvegarde et les perspectives d’insertion professionnelle au Sénégal. Revue internationale des sciences et technologies de l’éducation, n°3, décembre 2022.</w:t>
      </w:r>
    </w:p>
    <w:p w14:paraId="019CDA10" w14:textId="77777777" w:rsidR="00B9524A" w:rsidRPr="00B9524A" w:rsidRDefault="00B9524A" w:rsidP="00B9524A">
      <w:pPr>
        <w:spacing w:line="360" w:lineRule="auto"/>
        <w:rPr>
          <w:rFonts w:ascii="Times New Roman" w:hAnsi="Times New Roman" w:cs="Times New Roman"/>
        </w:rPr>
      </w:pPr>
    </w:p>
    <w:p w14:paraId="79664F08" w14:textId="77777777" w:rsidR="00B9524A" w:rsidRPr="00AB0EC1" w:rsidRDefault="00B9524A" w:rsidP="00AB0EC1">
      <w:pPr>
        <w:spacing w:line="360" w:lineRule="auto"/>
        <w:jc w:val="center"/>
        <w:rPr>
          <w:rFonts w:ascii="Times New Roman" w:hAnsi="Times New Roman" w:cs="Times New Roman"/>
          <w:b/>
          <w:u w:val="single"/>
        </w:rPr>
      </w:pPr>
      <w:r w:rsidRPr="00AB0EC1">
        <w:rPr>
          <w:rFonts w:ascii="Times New Roman" w:hAnsi="Times New Roman" w:cs="Times New Roman"/>
          <w:b/>
          <w:u w:val="single"/>
        </w:rPr>
        <w:t>SUPPORT JURIDIQUE</w:t>
      </w:r>
    </w:p>
    <w:p w14:paraId="1CCA47E2" w14:textId="7435A013" w:rsidR="00FC087D" w:rsidRDefault="008C6E3A" w:rsidP="00B9524A">
      <w:pPr>
        <w:spacing w:line="360" w:lineRule="auto"/>
        <w:rPr>
          <w:rFonts w:ascii="Times New Roman" w:hAnsi="Times New Roman" w:cs="Times New Roman"/>
          <w:b/>
        </w:rPr>
      </w:pPr>
      <w:r>
        <w:rPr>
          <w:rFonts w:ascii="Times New Roman" w:hAnsi="Times New Roman" w:cs="Times New Roman"/>
          <w:b/>
        </w:rPr>
        <w:t xml:space="preserve">Convention des Nations Unies relatives aux Droits de l’enfant </w:t>
      </w:r>
      <w:r w:rsidRPr="008C6E3A">
        <w:rPr>
          <w:rFonts w:ascii="Times New Roman" w:hAnsi="Times New Roman" w:cs="Times New Roman"/>
          <w:i/>
        </w:rPr>
        <w:t>adopté par l’Assemblée Générale des Nations unies le 20 Novembre 1989 et entrée en vigueur le 2 septembre 1990</w:t>
      </w:r>
    </w:p>
    <w:p w14:paraId="64F2E116" w14:textId="77777777" w:rsidR="00B9524A" w:rsidRDefault="00B9524A" w:rsidP="00B9524A">
      <w:pPr>
        <w:spacing w:line="360" w:lineRule="auto"/>
        <w:rPr>
          <w:rFonts w:ascii="Times New Roman" w:hAnsi="Times New Roman" w:cs="Times New Roman"/>
          <w:i/>
        </w:rPr>
      </w:pPr>
      <w:r w:rsidRPr="00AB0EC1">
        <w:rPr>
          <w:rFonts w:ascii="Times New Roman" w:hAnsi="Times New Roman" w:cs="Times New Roman"/>
          <w:b/>
        </w:rPr>
        <w:lastRenderedPageBreak/>
        <w:t>Ordonnance n°45-174 du 2 février 1945</w:t>
      </w:r>
      <w:r w:rsidRPr="00B9524A">
        <w:rPr>
          <w:rFonts w:ascii="Times New Roman" w:hAnsi="Times New Roman" w:cs="Times New Roman"/>
        </w:rPr>
        <w:t xml:space="preserve"> </w:t>
      </w:r>
      <w:r w:rsidRPr="00AB0EC1">
        <w:rPr>
          <w:rFonts w:ascii="Times New Roman" w:hAnsi="Times New Roman" w:cs="Times New Roman"/>
          <w:i/>
        </w:rPr>
        <w:t>du comité français</w:t>
      </w:r>
    </w:p>
    <w:p w14:paraId="23C49940" w14:textId="77777777" w:rsidR="00BC68C8" w:rsidRPr="00B9524A" w:rsidRDefault="00BC68C8" w:rsidP="00B9524A">
      <w:pPr>
        <w:spacing w:line="360" w:lineRule="auto"/>
        <w:rPr>
          <w:rFonts w:ascii="Times New Roman" w:hAnsi="Times New Roman" w:cs="Times New Roman"/>
        </w:rPr>
      </w:pPr>
    </w:p>
    <w:p w14:paraId="54B2060C" w14:textId="77777777" w:rsidR="00B9524A" w:rsidRDefault="00B9524A" w:rsidP="00B9524A">
      <w:pPr>
        <w:spacing w:line="360" w:lineRule="auto"/>
        <w:rPr>
          <w:rFonts w:ascii="Times New Roman" w:hAnsi="Times New Roman" w:cs="Times New Roman"/>
          <w:i/>
        </w:rPr>
      </w:pPr>
      <w:r w:rsidRPr="00AB0EC1">
        <w:rPr>
          <w:rFonts w:ascii="Times New Roman" w:hAnsi="Times New Roman" w:cs="Times New Roman"/>
          <w:b/>
        </w:rPr>
        <w:t>Loi n°65-61 du 21 juillet 1965</w:t>
      </w:r>
      <w:r w:rsidRPr="00B9524A">
        <w:rPr>
          <w:rFonts w:ascii="Times New Roman" w:hAnsi="Times New Roman" w:cs="Times New Roman"/>
        </w:rPr>
        <w:t xml:space="preserve"> </w:t>
      </w:r>
      <w:r w:rsidRPr="00AB0EC1">
        <w:rPr>
          <w:rFonts w:ascii="Times New Roman" w:hAnsi="Times New Roman" w:cs="Times New Roman"/>
          <w:i/>
        </w:rPr>
        <w:t>portant code de procédure pénale</w:t>
      </w:r>
    </w:p>
    <w:p w14:paraId="4837FD66" w14:textId="77777777" w:rsidR="00BC68C8" w:rsidRPr="00B9524A" w:rsidRDefault="00BC68C8" w:rsidP="00B9524A">
      <w:pPr>
        <w:spacing w:line="360" w:lineRule="auto"/>
        <w:rPr>
          <w:rFonts w:ascii="Times New Roman" w:hAnsi="Times New Roman" w:cs="Times New Roman"/>
        </w:rPr>
      </w:pPr>
    </w:p>
    <w:p w14:paraId="4C9EDA44" w14:textId="77777777" w:rsidR="00B9524A" w:rsidRDefault="00B9524A" w:rsidP="00B9524A">
      <w:pPr>
        <w:spacing w:line="360" w:lineRule="auto"/>
        <w:rPr>
          <w:rFonts w:ascii="Times New Roman" w:hAnsi="Times New Roman" w:cs="Times New Roman"/>
        </w:rPr>
      </w:pPr>
      <w:r w:rsidRPr="00AB0EC1">
        <w:rPr>
          <w:rFonts w:ascii="Times New Roman" w:hAnsi="Times New Roman" w:cs="Times New Roman"/>
          <w:b/>
        </w:rPr>
        <w:t>Loi n° 72-61 du 12 juin 1972</w:t>
      </w:r>
      <w:r w:rsidRPr="00B9524A">
        <w:rPr>
          <w:rFonts w:ascii="Times New Roman" w:hAnsi="Times New Roman" w:cs="Times New Roman"/>
        </w:rPr>
        <w:t xml:space="preserve"> </w:t>
      </w:r>
      <w:r w:rsidRPr="00AB0EC1">
        <w:rPr>
          <w:rFonts w:ascii="Times New Roman" w:hAnsi="Times New Roman" w:cs="Times New Roman"/>
          <w:i/>
        </w:rPr>
        <w:t>portant code de la famille</w:t>
      </w:r>
      <w:r w:rsidRPr="00B9524A">
        <w:rPr>
          <w:rFonts w:ascii="Times New Roman" w:hAnsi="Times New Roman" w:cs="Times New Roman"/>
        </w:rPr>
        <w:t xml:space="preserve"> </w:t>
      </w:r>
    </w:p>
    <w:p w14:paraId="27010108" w14:textId="77777777" w:rsidR="00BC68C8" w:rsidRPr="00B9524A" w:rsidRDefault="00BC68C8" w:rsidP="00B9524A">
      <w:pPr>
        <w:spacing w:line="360" w:lineRule="auto"/>
        <w:rPr>
          <w:rFonts w:ascii="Times New Roman" w:hAnsi="Times New Roman" w:cs="Times New Roman"/>
        </w:rPr>
      </w:pPr>
    </w:p>
    <w:p w14:paraId="05284FBA" w14:textId="77777777" w:rsidR="00B9524A" w:rsidRDefault="00B9524A" w:rsidP="00B9524A">
      <w:pPr>
        <w:spacing w:line="360" w:lineRule="auto"/>
        <w:rPr>
          <w:rFonts w:ascii="Times New Roman" w:hAnsi="Times New Roman" w:cs="Times New Roman"/>
          <w:i/>
        </w:rPr>
      </w:pPr>
      <w:r w:rsidRPr="00AB0EC1">
        <w:rPr>
          <w:rFonts w:ascii="Times New Roman" w:hAnsi="Times New Roman" w:cs="Times New Roman"/>
          <w:b/>
        </w:rPr>
        <w:t>Décret n°2023-679 du 23 Mars 2023</w:t>
      </w:r>
      <w:r w:rsidRPr="00B9524A">
        <w:rPr>
          <w:rFonts w:ascii="Times New Roman" w:hAnsi="Times New Roman" w:cs="Times New Roman"/>
        </w:rPr>
        <w:t xml:space="preserve"> </w:t>
      </w:r>
      <w:r w:rsidRPr="00AB0EC1">
        <w:rPr>
          <w:rFonts w:ascii="Times New Roman" w:hAnsi="Times New Roman" w:cs="Times New Roman"/>
          <w:i/>
        </w:rPr>
        <w:t>portant organisation du ministère de la Justice</w:t>
      </w:r>
    </w:p>
    <w:p w14:paraId="6C91549D" w14:textId="77777777" w:rsidR="00BC68C8" w:rsidRPr="00B9524A" w:rsidRDefault="00BC68C8" w:rsidP="00B9524A">
      <w:pPr>
        <w:spacing w:line="360" w:lineRule="auto"/>
        <w:rPr>
          <w:rFonts w:ascii="Times New Roman" w:hAnsi="Times New Roman" w:cs="Times New Roman"/>
        </w:rPr>
      </w:pPr>
    </w:p>
    <w:p w14:paraId="7687510F" w14:textId="77777777" w:rsidR="00B9524A" w:rsidRDefault="00B9524A" w:rsidP="00B9524A">
      <w:pPr>
        <w:spacing w:line="360" w:lineRule="auto"/>
        <w:rPr>
          <w:rFonts w:ascii="Times New Roman" w:hAnsi="Times New Roman" w:cs="Times New Roman"/>
          <w:i/>
        </w:rPr>
      </w:pPr>
      <w:r w:rsidRPr="00AB0EC1">
        <w:rPr>
          <w:rFonts w:ascii="Times New Roman" w:hAnsi="Times New Roman" w:cs="Times New Roman"/>
          <w:b/>
        </w:rPr>
        <w:t>Décret 81-1047 du 29 Octobre 1981</w:t>
      </w:r>
      <w:r w:rsidRPr="00B9524A">
        <w:rPr>
          <w:rFonts w:ascii="Times New Roman" w:hAnsi="Times New Roman" w:cs="Times New Roman"/>
        </w:rPr>
        <w:t xml:space="preserve"> </w:t>
      </w:r>
      <w:r w:rsidRPr="00AB0EC1">
        <w:rPr>
          <w:rFonts w:ascii="Times New Roman" w:hAnsi="Times New Roman" w:cs="Times New Roman"/>
          <w:i/>
        </w:rPr>
        <w:t>fixant les règles d’organisation et de fonctionnement des services extérieur de la Direction de l’éducation surveillée et de la protection sociale</w:t>
      </w:r>
    </w:p>
    <w:p w14:paraId="1E67FA88" w14:textId="77777777" w:rsidR="00BC68C8" w:rsidRPr="00B9524A" w:rsidRDefault="00BC68C8" w:rsidP="00B9524A">
      <w:pPr>
        <w:spacing w:line="360" w:lineRule="auto"/>
        <w:rPr>
          <w:rFonts w:ascii="Times New Roman" w:hAnsi="Times New Roman" w:cs="Times New Roman"/>
        </w:rPr>
      </w:pPr>
    </w:p>
    <w:p w14:paraId="403D9905" w14:textId="77777777" w:rsidR="00B9524A" w:rsidRDefault="00B9524A" w:rsidP="00B9524A">
      <w:pPr>
        <w:spacing w:line="360" w:lineRule="auto"/>
        <w:rPr>
          <w:rFonts w:ascii="Times New Roman" w:hAnsi="Times New Roman" w:cs="Times New Roman"/>
          <w:i/>
        </w:rPr>
      </w:pPr>
      <w:r w:rsidRPr="00BC68C8">
        <w:rPr>
          <w:rFonts w:ascii="Times New Roman" w:hAnsi="Times New Roman" w:cs="Times New Roman"/>
          <w:b/>
        </w:rPr>
        <w:t>Décret 2019-413</w:t>
      </w:r>
      <w:r w:rsidRPr="00B9524A">
        <w:rPr>
          <w:rFonts w:ascii="Times New Roman" w:hAnsi="Times New Roman" w:cs="Times New Roman"/>
        </w:rPr>
        <w:t xml:space="preserve"> </w:t>
      </w:r>
      <w:r w:rsidRPr="00BC68C8">
        <w:rPr>
          <w:rFonts w:ascii="Times New Roman" w:hAnsi="Times New Roman" w:cs="Times New Roman"/>
          <w:i/>
        </w:rPr>
        <w:t>portant création du Centre de Formation Judiciaire et fixant ses règles d’organisation et de fonctionnement</w:t>
      </w:r>
    </w:p>
    <w:p w14:paraId="1602F1AD" w14:textId="77777777" w:rsidR="00BC68C8" w:rsidRPr="00B9524A" w:rsidRDefault="00BC68C8" w:rsidP="00B9524A">
      <w:pPr>
        <w:spacing w:line="360" w:lineRule="auto"/>
        <w:rPr>
          <w:rFonts w:ascii="Times New Roman" w:hAnsi="Times New Roman" w:cs="Times New Roman"/>
        </w:rPr>
      </w:pPr>
    </w:p>
    <w:p w14:paraId="1624364D" w14:textId="77777777" w:rsidR="00B9524A" w:rsidRDefault="00B9524A" w:rsidP="00B9524A">
      <w:pPr>
        <w:spacing w:line="360" w:lineRule="auto"/>
        <w:rPr>
          <w:rFonts w:ascii="Times New Roman" w:hAnsi="Times New Roman" w:cs="Times New Roman"/>
          <w:i/>
        </w:rPr>
      </w:pPr>
      <w:r w:rsidRPr="00BC68C8">
        <w:rPr>
          <w:rFonts w:ascii="Times New Roman" w:hAnsi="Times New Roman" w:cs="Times New Roman"/>
          <w:b/>
        </w:rPr>
        <w:t>Arrêté N° 01333 du 24 janvier 2014</w:t>
      </w:r>
      <w:r w:rsidRPr="00B9524A">
        <w:rPr>
          <w:rFonts w:ascii="Times New Roman" w:hAnsi="Times New Roman" w:cs="Times New Roman"/>
        </w:rPr>
        <w:t xml:space="preserve"> </w:t>
      </w:r>
      <w:r w:rsidRPr="00BC68C8">
        <w:rPr>
          <w:rFonts w:ascii="Times New Roman" w:hAnsi="Times New Roman" w:cs="Times New Roman"/>
          <w:i/>
        </w:rPr>
        <w:t>portant création du comité intersectoriel national de protection de l’enfant</w:t>
      </w:r>
    </w:p>
    <w:p w14:paraId="483B3DF4" w14:textId="77777777" w:rsidR="00BC68C8" w:rsidRPr="00BC68C8" w:rsidRDefault="00BC68C8" w:rsidP="00B9524A">
      <w:pPr>
        <w:spacing w:line="360" w:lineRule="auto"/>
        <w:rPr>
          <w:rFonts w:ascii="Times New Roman" w:hAnsi="Times New Roman" w:cs="Times New Roman"/>
          <w:i/>
        </w:rPr>
      </w:pPr>
    </w:p>
    <w:p w14:paraId="0643E784" w14:textId="77777777" w:rsidR="00B9524A" w:rsidRPr="00BC68C8" w:rsidRDefault="00B9524A" w:rsidP="00BC68C8">
      <w:pPr>
        <w:spacing w:line="360" w:lineRule="auto"/>
        <w:jc w:val="center"/>
        <w:rPr>
          <w:rFonts w:ascii="Times New Roman" w:hAnsi="Times New Roman" w:cs="Times New Roman"/>
          <w:b/>
        </w:rPr>
      </w:pPr>
      <w:r w:rsidRPr="00BC68C8">
        <w:rPr>
          <w:rFonts w:ascii="Times New Roman" w:hAnsi="Times New Roman" w:cs="Times New Roman"/>
          <w:b/>
        </w:rPr>
        <w:t>INSTRUMENTS POLITIQUES</w:t>
      </w:r>
    </w:p>
    <w:p w14:paraId="761567A0" w14:textId="77777777" w:rsidR="00B9524A" w:rsidRPr="00B9524A" w:rsidRDefault="00B9524A" w:rsidP="00B9524A">
      <w:pPr>
        <w:spacing w:line="360" w:lineRule="auto"/>
        <w:rPr>
          <w:rFonts w:ascii="Times New Roman" w:hAnsi="Times New Roman" w:cs="Times New Roman"/>
        </w:rPr>
      </w:pPr>
      <w:r w:rsidRPr="00BC68C8">
        <w:rPr>
          <w:rFonts w:ascii="Times New Roman" w:hAnsi="Times New Roman" w:cs="Times New Roman"/>
          <w:b/>
        </w:rPr>
        <w:t>Stratégie Nationale</w:t>
      </w:r>
      <w:r w:rsidRPr="00B9524A">
        <w:rPr>
          <w:rFonts w:ascii="Times New Roman" w:hAnsi="Times New Roman" w:cs="Times New Roman"/>
        </w:rPr>
        <w:t xml:space="preserve"> </w:t>
      </w:r>
      <w:r w:rsidRPr="00BC68C8">
        <w:rPr>
          <w:rFonts w:ascii="Times New Roman" w:hAnsi="Times New Roman" w:cs="Times New Roman"/>
          <w:i/>
        </w:rPr>
        <w:t>de Protection de l’Enfant</w:t>
      </w:r>
    </w:p>
    <w:p w14:paraId="2E355991" w14:textId="77777777" w:rsidR="00B9524A" w:rsidRPr="00B9524A" w:rsidRDefault="00B9524A" w:rsidP="00B9524A">
      <w:pPr>
        <w:spacing w:line="360" w:lineRule="auto"/>
        <w:rPr>
          <w:rFonts w:ascii="Times New Roman" w:hAnsi="Times New Roman" w:cs="Times New Roman"/>
        </w:rPr>
      </w:pPr>
      <w:r w:rsidRPr="00BC68C8">
        <w:rPr>
          <w:rFonts w:ascii="Times New Roman" w:hAnsi="Times New Roman" w:cs="Times New Roman"/>
          <w:b/>
        </w:rPr>
        <w:t>Stratégie Nationale</w:t>
      </w:r>
      <w:r w:rsidRPr="00B9524A">
        <w:rPr>
          <w:rFonts w:ascii="Times New Roman" w:hAnsi="Times New Roman" w:cs="Times New Roman"/>
        </w:rPr>
        <w:t xml:space="preserve"> </w:t>
      </w:r>
      <w:r w:rsidRPr="00BC68C8">
        <w:rPr>
          <w:rFonts w:ascii="Times New Roman" w:hAnsi="Times New Roman" w:cs="Times New Roman"/>
          <w:i/>
        </w:rPr>
        <w:t>de Protection sociale</w:t>
      </w:r>
      <w:r w:rsidRPr="00B9524A">
        <w:rPr>
          <w:rFonts w:ascii="Times New Roman" w:hAnsi="Times New Roman" w:cs="Times New Roman"/>
        </w:rPr>
        <w:t xml:space="preserve"> </w:t>
      </w:r>
    </w:p>
    <w:p w14:paraId="4FB9CDA4" w14:textId="77777777" w:rsidR="00B9524A" w:rsidRDefault="00B9524A" w:rsidP="00B9524A">
      <w:pPr>
        <w:spacing w:line="360" w:lineRule="auto"/>
        <w:rPr>
          <w:rFonts w:ascii="Times New Roman" w:hAnsi="Times New Roman" w:cs="Times New Roman"/>
          <w:i/>
        </w:rPr>
      </w:pPr>
      <w:r w:rsidRPr="00BC68C8">
        <w:rPr>
          <w:rFonts w:ascii="Times New Roman" w:hAnsi="Times New Roman" w:cs="Times New Roman"/>
          <w:b/>
        </w:rPr>
        <w:t>Rapport</w:t>
      </w:r>
      <w:r w:rsidRPr="00B9524A">
        <w:rPr>
          <w:rFonts w:ascii="Times New Roman" w:hAnsi="Times New Roman" w:cs="Times New Roman"/>
        </w:rPr>
        <w:t xml:space="preserve"> </w:t>
      </w:r>
      <w:r w:rsidRPr="00BC68C8">
        <w:rPr>
          <w:rFonts w:ascii="Times New Roman" w:hAnsi="Times New Roman" w:cs="Times New Roman"/>
          <w:i/>
        </w:rPr>
        <w:t>de prise en charge DGPJS 2023</w:t>
      </w:r>
    </w:p>
    <w:p w14:paraId="2C08CE6C" w14:textId="08D8CABC" w:rsidR="00BC68C8" w:rsidRPr="00B9524A" w:rsidRDefault="00BC68C8" w:rsidP="00BC68C8">
      <w:pPr>
        <w:spacing w:line="360" w:lineRule="auto"/>
        <w:rPr>
          <w:rFonts w:ascii="Times New Roman" w:hAnsi="Times New Roman" w:cs="Times New Roman"/>
        </w:rPr>
      </w:pPr>
      <w:r w:rsidRPr="00BC68C8">
        <w:rPr>
          <w:rFonts w:ascii="Times New Roman" w:hAnsi="Times New Roman" w:cs="Times New Roman"/>
          <w:b/>
        </w:rPr>
        <w:t>Rapport</w:t>
      </w:r>
      <w:r w:rsidRPr="00B9524A">
        <w:rPr>
          <w:rFonts w:ascii="Times New Roman" w:hAnsi="Times New Roman" w:cs="Times New Roman"/>
        </w:rPr>
        <w:t xml:space="preserve"> </w:t>
      </w:r>
      <w:r>
        <w:rPr>
          <w:rFonts w:ascii="Times New Roman" w:hAnsi="Times New Roman" w:cs="Times New Roman"/>
          <w:i/>
        </w:rPr>
        <w:t>de prise en charge DGPJS 2022</w:t>
      </w:r>
    </w:p>
    <w:p w14:paraId="68E3D794" w14:textId="6A5E5E4A" w:rsidR="00BC68C8" w:rsidRPr="00B9524A" w:rsidRDefault="00BC68C8" w:rsidP="00BC68C8">
      <w:pPr>
        <w:spacing w:line="360" w:lineRule="auto"/>
        <w:rPr>
          <w:rFonts w:ascii="Times New Roman" w:hAnsi="Times New Roman" w:cs="Times New Roman"/>
        </w:rPr>
      </w:pPr>
      <w:r w:rsidRPr="00BC68C8">
        <w:rPr>
          <w:rFonts w:ascii="Times New Roman" w:hAnsi="Times New Roman" w:cs="Times New Roman"/>
          <w:b/>
        </w:rPr>
        <w:t>Rapport</w:t>
      </w:r>
      <w:r w:rsidRPr="00B9524A">
        <w:rPr>
          <w:rFonts w:ascii="Times New Roman" w:hAnsi="Times New Roman" w:cs="Times New Roman"/>
        </w:rPr>
        <w:t xml:space="preserve"> </w:t>
      </w:r>
      <w:r>
        <w:rPr>
          <w:rFonts w:ascii="Times New Roman" w:hAnsi="Times New Roman" w:cs="Times New Roman"/>
          <w:i/>
        </w:rPr>
        <w:t>de prise en charge DGPJS 2021</w:t>
      </w:r>
    </w:p>
    <w:p w14:paraId="07D23A83" w14:textId="5768A661" w:rsidR="00BC68C8" w:rsidRPr="00B9524A" w:rsidRDefault="00BC68C8" w:rsidP="00BC68C8">
      <w:pPr>
        <w:spacing w:line="360" w:lineRule="auto"/>
        <w:rPr>
          <w:rFonts w:ascii="Times New Roman" w:hAnsi="Times New Roman" w:cs="Times New Roman"/>
        </w:rPr>
      </w:pPr>
      <w:r w:rsidRPr="00BC68C8">
        <w:rPr>
          <w:rFonts w:ascii="Times New Roman" w:hAnsi="Times New Roman" w:cs="Times New Roman"/>
          <w:b/>
        </w:rPr>
        <w:t>Rapport</w:t>
      </w:r>
      <w:r w:rsidRPr="00B9524A">
        <w:rPr>
          <w:rFonts w:ascii="Times New Roman" w:hAnsi="Times New Roman" w:cs="Times New Roman"/>
        </w:rPr>
        <w:t xml:space="preserve"> </w:t>
      </w:r>
      <w:r>
        <w:rPr>
          <w:rFonts w:ascii="Times New Roman" w:hAnsi="Times New Roman" w:cs="Times New Roman"/>
          <w:i/>
        </w:rPr>
        <w:t>de prise en charge DGPJS 2020</w:t>
      </w:r>
    </w:p>
    <w:p w14:paraId="2612EEBC" w14:textId="77777777" w:rsidR="00B9524A" w:rsidRPr="00B9524A" w:rsidRDefault="00B9524A" w:rsidP="00B9524A">
      <w:pPr>
        <w:spacing w:line="360" w:lineRule="auto"/>
        <w:rPr>
          <w:rFonts w:ascii="Times New Roman" w:hAnsi="Times New Roman" w:cs="Times New Roman"/>
        </w:rPr>
      </w:pPr>
      <w:r w:rsidRPr="003443AB">
        <w:rPr>
          <w:rFonts w:ascii="Times New Roman" w:hAnsi="Times New Roman" w:cs="Times New Roman"/>
          <w:b/>
        </w:rPr>
        <w:t>Plan d’action</w:t>
      </w:r>
      <w:r w:rsidRPr="00B9524A">
        <w:rPr>
          <w:rFonts w:ascii="Times New Roman" w:hAnsi="Times New Roman" w:cs="Times New Roman"/>
        </w:rPr>
        <w:t xml:space="preserve"> </w:t>
      </w:r>
      <w:r w:rsidRPr="003443AB">
        <w:rPr>
          <w:rFonts w:ascii="Times New Roman" w:hAnsi="Times New Roman" w:cs="Times New Roman"/>
          <w:i/>
        </w:rPr>
        <w:t>2016-2018 CDPE Dakar.</w:t>
      </w:r>
      <w:r w:rsidRPr="00B9524A">
        <w:rPr>
          <w:rFonts w:ascii="Times New Roman" w:hAnsi="Times New Roman" w:cs="Times New Roman"/>
        </w:rPr>
        <w:t xml:space="preserve"> </w:t>
      </w:r>
    </w:p>
    <w:p w14:paraId="34D71A33" w14:textId="2DA8B707" w:rsidR="00B9524A" w:rsidRPr="003443AB" w:rsidRDefault="00B9524A" w:rsidP="00B9524A">
      <w:pPr>
        <w:spacing w:line="360" w:lineRule="auto"/>
        <w:rPr>
          <w:rFonts w:ascii="Times New Roman" w:hAnsi="Times New Roman" w:cs="Times New Roman"/>
          <w:i/>
        </w:rPr>
      </w:pPr>
      <w:r w:rsidRPr="003443AB">
        <w:rPr>
          <w:rFonts w:ascii="Times New Roman" w:hAnsi="Times New Roman" w:cs="Times New Roman"/>
          <w:b/>
        </w:rPr>
        <w:t>Règles des Nations Unies</w:t>
      </w:r>
      <w:r w:rsidRPr="00B9524A">
        <w:rPr>
          <w:rFonts w:ascii="Times New Roman" w:hAnsi="Times New Roman" w:cs="Times New Roman"/>
        </w:rPr>
        <w:t xml:space="preserve"> </w:t>
      </w:r>
      <w:r w:rsidRPr="003443AB">
        <w:rPr>
          <w:rFonts w:ascii="Times New Roman" w:hAnsi="Times New Roman" w:cs="Times New Roman"/>
          <w:i/>
        </w:rPr>
        <w:t>pour la protection des mineurs privés de liberté adoptée par l’assemblée générale dans sa résolution 45</w:t>
      </w:r>
      <w:r w:rsidR="003443AB">
        <w:rPr>
          <w:rFonts w:ascii="Times New Roman" w:hAnsi="Times New Roman" w:cs="Times New Roman"/>
          <w:i/>
        </w:rPr>
        <w:t>/113 du 14 décembre 1990.</w:t>
      </w:r>
    </w:p>
    <w:p w14:paraId="3B14DB04" w14:textId="77777777" w:rsidR="00B9524A" w:rsidRDefault="00B9524A" w:rsidP="00B9524A">
      <w:pPr>
        <w:spacing w:line="360" w:lineRule="auto"/>
        <w:rPr>
          <w:rFonts w:ascii="Times New Roman" w:hAnsi="Times New Roman" w:cs="Times New Roman"/>
          <w:i/>
        </w:rPr>
      </w:pPr>
      <w:r w:rsidRPr="003443AB">
        <w:rPr>
          <w:rFonts w:ascii="Times New Roman" w:hAnsi="Times New Roman" w:cs="Times New Roman"/>
          <w:b/>
        </w:rPr>
        <w:t>Principes directeurs des Nations Unies</w:t>
      </w:r>
      <w:r w:rsidRPr="00B9524A">
        <w:rPr>
          <w:rFonts w:ascii="Times New Roman" w:hAnsi="Times New Roman" w:cs="Times New Roman"/>
        </w:rPr>
        <w:t xml:space="preserve"> </w:t>
      </w:r>
      <w:r w:rsidRPr="003443AB">
        <w:rPr>
          <w:rFonts w:ascii="Times New Roman" w:hAnsi="Times New Roman" w:cs="Times New Roman"/>
          <w:i/>
        </w:rPr>
        <w:t>pour la prévention de la délinquance juvénile, adoptés par l’Assemblée générale en 1990 (résolution 45/112).</w:t>
      </w:r>
    </w:p>
    <w:p w14:paraId="35D83C7F" w14:textId="3118BCDA" w:rsidR="008C6E3A" w:rsidRDefault="008C6E3A" w:rsidP="008C6E3A">
      <w:pPr>
        <w:spacing w:line="360" w:lineRule="auto"/>
        <w:jc w:val="both"/>
        <w:rPr>
          <w:rFonts w:ascii="Times New Roman" w:hAnsi="Times New Roman" w:cs="Times New Roman"/>
          <w:bCs/>
          <w:i/>
        </w:rPr>
      </w:pPr>
      <w:r w:rsidRPr="008C6E3A">
        <w:rPr>
          <w:rFonts w:ascii="Times New Roman" w:hAnsi="Times New Roman" w:cs="Times New Roman"/>
          <w:b/>
          <w:bCs/>
        </w:rPr>
        <w:t xml:space="preserve">Ensemble de règles minima des Nations Unies </w:t>
      </w:r>
      <w:r w:rsidRPr="008C6E3A">
        <w:rPr>
          <w:rFonts w:ascii="Times New Roman" w:hAnsi="Times New Roman" w:cs="Times New Roman"/>
          <w:bCs/>
          <w:i/>
        </w:rPr>
        <w:t>concernant l’administration de la justice pour mine</w:t>
      </w:r>
      <w:r w:rsidR="00913EF3">
        <w:rPr>
          <w:rFonts w:ascii="Times New Roman" w:hAnsi="Times New Roman" w:cs="Times New Roman"/>
          <w:bCs/>
          <w:i/>
        </w:rPr>
        <w:t>urs : "Règles de Beijing",</w:t>
      </w:r>
      <w:r w:rsidR="00913EF3" w:rsidRPr="00913EF3">
        <w:t xml:space="preserve"> </w:t>
      </w:r>
      <w:r w:rsidR="00913EF3" w:rsidRPr="00913EF3">
        <w:rPr>
          <w:rFonts w:ascii="Times New Roman" w:hAnsi="Times New Roman" w:cs="Times New Roman"/>
          <w:bCs/>
          <w:i/>
        </w:rPr>
        <w:t>adoptées par l’Assemblée générale des Nations Unies le 29 novembre 1985 (résolution 40/33)</w:t>
      </w:r>
    </w:p>
    <w:p w14:paraId="3BBD65F0" w14:textId="77777777" w:rsidR="00913EF3" w:rsidRDefault="00913EF3" w:rsidP="00913EF3">
      <w:pPr>
        <w:spacing w:before="100" w:beforeAutospacing="1" w:after="100" w:afterAutospacing="1" w:line="360" w:lineRule="auto"/>
        <w:jc w:val="both"/>
        <w:rPr>
          <w:rFonts w:ascii="Times New Roman" w:eastAsia="Times New Roman" w:hAnsi="Times New Roman" w:cs="Times New Roman"/>
          <w:i/>
          <w:lang w:eastAsia="fr-FR"/>
        </w:rPr>
      </w:pPr>
      <w:r w:rsidRPr="00913EF3">
        <w:rPr>
          <w:rFonts w:ascii="Times New Roman" w:eastAsia="Times New Roman" w:hAnsi="Times New Roman" w:cs="Times New Roman"/>
          <w:b/>
          <w:bCs/>
          <w:lang w:eastAsia="fr-FR"/>
        </w:rPr>
        <w:lastRenderedPageBreak/>
        <w:t>Règles des Nations Unies pour la protection des mineurs privés de liberté</w:t>
      </w:r>
      <w:r w:rsidRPr="00913EF3">
        <w:rPr>
          <w:rFonts w:ascii="Times New Roman" w:eastAsia="Times New Roman" w:hAnsi="Times New Roman" w:cs="Times New Roman"/>
          <w:lang w:eastAsia="fr-FR"/>
        </w:rPr>
        <w:t xml:space="preserve">, </w:t>
      </w:r>
      <w:r w:rsidRPr="00913EF3">
        <w:rPr>
          <w:rFonts w:ascii="Times New Roman" w:eastAsia="Times New Roman" w:hAnsi="Times New Roman" w:cs="Times New Roman"/>
          <w:i/>
          <w:lang w:eastAsia="fr-FR"/>
        </w:rPr>
        <w:t xml:space="preserve">adoptées le </w:t>
      </w:r>
      <w:r w:rsidRPr="00913EF3">
        <w:rPr>
          <w:rFonts w:ascii="Times New Roman" w:eastAsia="Times New Roman" w:hAnsi="Times New Roman" w:cs="Times New Roman"/>
          <w:b/>
          <w:bCs/>
          <w:i/>
          <w:lang w:eastAsia="fr-FR"/>
        </w:rPr>
        <w:t>14 décembre 1990</w:t>
      </w:r>
      <w:r w:rsidRPr="00913EF3">
        <w:rPr>
          <w:rFonts w:ascii="Times New Roman" w:eastAsia="Times New Roman" w:hAnsi="Times New Roman" w:cs="Times New Roman"/>
          <w:i/>
          <w:lang w:eastAsia="fr-FR"/>
        </w:rPr>
        <w:t xml:space="preserve"> par l’Assemblée générale (résolution 45/113)</w:t>
      </w:r>
    </w:p>
    <w:p w14:paraId="2BFCA4DD" w14:textId="6306A046" w:rsidR="00C2187B" w:rsidRDefault="00C2187B" w:rsidP="00913EF3">
      <w:pPr>
        <w:spacing w:before="100" w:beforeAutospacing="1" w:after="100" w:afterAutospacing="1" w:line="360" w:lineRule="auto"/>
        <w:jc w:val="both"/>
        <w:rPr>
          <w:rFonts w:ascii="Times New Roman" w:hAnsi="Times New Roman" w:cs="Times New Roman"/>
          <w:bCs/>
          <w:i/>
        </w:rPr>
      </w:pPr>
      <w:r w:rsidRPr="00C2187B">
        <w:rPr>
          <w:rFonts w:ascii="Times New Roman" w:hAnsi="Times New Roman" w:cs="Times New Roman"/>
          <w:b/>
          <w:bCs/>
        </w:rPr>
        <w:t xml:space="preserve">Règles minima des Nations Unies </w:t>
      </w:r>
      <w:r w:rsidRPr="00C2187B">
        <w:rPr>
          <w:rFonts w:ascii="Times New Roman" w:hAnsi="Times New Roman" w:cs="Times New Roman"/>
          <w:bCs/>
          <w:i/>
        </w:rPr>
        <w:t xml:space="preserve">pour l’élaboration de mesures non privatives de </w:t>
      </w:r>
      <w:r>
        <w:rPr>
          <w:rFonts w:ascii="Times New Roman" w:hAnsi="Times New Roman" w:cs="Times New Roman"/>
          <w:bCs/>
          <w:i/>
        </w:rPr>
        <w:t xml:space="preserve">liberté : règles de Tokyo" </w:t>
      </w:r>
      <w:r w:rsidRPr="00C2187B">
        <w:rPr>
          <w:rFonts w:ascii="Times New Roman" w:hAnsi="Times New Roman" w:cs="Times New Roman"/>
          <w:bCs/>
          <w:i/>
        </w:rPr>
        <w:t>adoptées par l’Assemblée générale le 14 décembre 1990 (résolution 45/110)</w:t>
      </w:r>
    </w:p>
    <w:p w14:paraId="5278E805" w14:textId="77777777" w:rsidR="00AA57B3" w:rsidRDefault="00B2309B" w:rsidP="0059211F">
      <w:pPr>
        <w:spacing w:before="100" w:beforeAutospacing="1" w:after="100" w:afterAutospacing="1" w:line="360" w:lineRule="auto"/>
        <w:rPr>
          <w:rFonts w:ascii="Times New Roman" w:hAnsi="Times New Roman" w:cs="Times New Roman"/>
          <w:bCs/>
          <w:i/>
        </w:rPr>
      </w:pPr>
      <w:r w:rsidRPr="00B2309B">
        <w:rPr>
          <w:rFonts w:ascii="Times New Roman" w:hAnsi="Times New Roman" w:cs="Times New Roman"/>
          <w:b/>
          <w:bCs/>
        </w:rPr>
        <w:t xml:space="preserve">Résolution 1997/30 du Conseil économique et social des Nations Unies: </w:t>
      </w:r>
      <w:r w:rsidRPr="00B2309B">
        <w:rPr>
          <w:rFonts w:ascii="Times New Roman" w:hAnsi="Times New Roman" w:cs="Times New Roman"/>
          <w:bCs/>
          <w:i/>
        </w:rPr>
        <w:t>Concernant "Administration de la justice pour mineurs" (1997)</w:t>
      </w:r>
    </w:p>
    <w:p w14:paraId="2D91B23B" w14:textId="143CC42E" w:rsidR="00913EF3" w:rsidRPr="0059211F" w:rsidRDefault="00DF3511" w:rsidP="00472002">
      <w:pPr>
        <w:spacing w:before="100" w:beforeAutospacing="1" w:after="100" w:afterAutospacing="1" w:line="360" w:lineRule="auto"/>
        <w:jc w:val="both"/>
        <w:rPr>
          <w:rFonts w:ascii="Times New Roman" w:eastAsia="Times New Roman" w:hAnsi="Times New Roman" w:cs="Times New Roman"/>
          <w:lang w:eastAsia="fr-FR"/>
        </w:rPr>
      </w:pPr>
      <w:r w:rsidRPr="00DF3511">
        <w:rPr>
          <w:rFonts w:ascii="Times New Roman" w:hAnsi="Times New Roman" w:cs="Times New Roman"/>
          <w:b/>
          <w:bCs/>
        </w:rPr>
        <w:t xml:space="preserve">Charte africaine des droits et du bien-être de l’enfant </w:t>
      </w:r>
      <w:r w:rsidR="00AA57B3" w:rsidRPr="00AA57B3">
        <w:rPr>
          <w:rFonts w:ascii="Times New Roman" w:eastAsia="Times New Roman" w:hAnsi="Times New Roman" w:cs="Times New Roman"/>
          <w:i/>
          <w:lang w:eastAsia="fr-FR"/>
        </w:rPr>
        <w:t xml:space="preserve">adopté par l’Organisation de l’unité africaine (OUA) le </w:t>
      </w:r>
      <w:r w:rsidR="00AA57B3" w:rsidRPr="00DF3511">
        <w:rPr>
          <w:rFonts w:ascii="Times New Roman" w:eastAsia="Times New Roman" w:hAnsi="Times New Roman" w:cs="Times New Roman"/>
          <w:bCs/>
          <w:i/>
          <w:lang w:eastAsia="fr-FR"/>
        </w:rPr>
        <w:t>1er juillet 1990</w:t>
      </w:r>
      <w:r w:rsidR="00AA57B3" w:rsidRPr="00AA57B3">
        <w:rPr>
          <w:rFonts w:ascii="Times New Roman" w:eastAsia="Times New Roman" w:hAnsi="Times New Roman" w:cs="Times New Roman"/>
          <w:i/>
          <w:lang w:eastAsia="fr-FR"/>
        </w:rPr>
        <w:t xml:space="preserve">, et entrée en vigueur le </w:t>
      </w:r>
      <w:r w:rsidR="00AA57B3" w:rsidRPr="00DF3511">
        <w:rPr>
          <w:rFonts w:ascii="Times New Roman" w:eastAsia="Times New Roman" w:hAnsi="Times New Roman" w:cs="Times New Roman"/>
          <w:bCs/>
          <w:i/>
          <w:lang w:eastAsia="fr-FR"/>
        </w:rPr>
        <w:t>29 novembre 199</w:t>
      </w:r>
      <w:r>
        <w:rPr>
          <w:rFonts w:ascii="Times New Roman" w:eastAsia="Times New Roman" w:hAnsi="Times New Roman" w:cs="Times New Roman"/>
          <w:bCs/>
          <w:i/>
          <w:lang w:eastAsia="fr-FR"/>
        </w:rPr>
        <w:t>9</w:t>
      </w:r>
      <w:r w:rsidR="00B2309B" w:rsidRPr="00B2309B">
        <w:rPr>
          <w:rFonts w:ascii="Times New Roman" w:hAnsi="Times New Roman" w:cs="Times New Roman"/>
        </w:rPr>
        <w:br/>
      </w:r>
    </w:p>
    <w:p w14:paraId="2A22EB11" w14:textId="77777777" w:rsidR="00B9524A" w:rsidRPr="00B9524A" w:rsidRDefault="00B9524A" w:rsidP="00B9524A">
      <w:pPr>
        <w:spacing w:line="360" w:lineRule="auto"/>
        <w:rPr>
          <w:rFonts w:ascii="Times New Roman" w:hAnsi="Times New Roman" w:cs="Times New Roman"/>
        </w:rPr>
      </w:pPr>
      <w:r w:rsidRPr="0059211F">
        <w:rPr>
          <w:rFonts w:ascii="Times New Roman" w:hAnsi="Times New Roman" w:cs="Times New Roman"/>
          <w:b/>
        </w:rPr>
        <w:t>IBCR</w:t>
      </w:r>
      <w:r w:rsidRPr="00B9524A">
        <w:rPr>
          <w:rFonts w:ascii="Times New Roman" w:hAnsi="Times New Roman" w:cs="Times New Roman"/>
        </w:rPr>
        <w:t xml:space="preserve">, </w:t>
      </w:r>
      <w:r w:rsidRPr="0059211F">
        <w:rPr>
          <w:rFonts w:ascii="Times New Roman" w:hAnsi="Times New Roman" w:cs="Times New Roman"/>
          <w:i/>
        </w:rPr>
        <w:t>agir pour lutter contre les violences faites aux enfants au Sénégal, mars 2023.</w:t>
      </w:r>
      <w:r w:rsidRPr="00B9524A">
        <w:rPr>
          <w:rFonts w:ascii="Times New Roman" w:hAnsi="Times New Roman" w:cs="Times New Roman"/>
        </w:rPr>
        <w:t xml:space="preserve"> </w:t>
      </w:r>
    </w:p>
    <w:p w14:paraId="18A0B103" w14:textId="77777777" w:rsidR="00B9524A" w:rsidRPr="00B9524A" w:rsidRDefault="00B9524A" w:rsidP="00B9524A">
      <w:pPr>
        <w:spacing w:line="360" w:lineRule="auto"/>
        <w:rPr>
          <w:rFonts w:ascii="Times New Roman" w:hAnsi="Times New Roman" w:cs="Times New Roman"/>
        </w:rPr>
      </w:pPr>
    </w:p>
    <w:p w14:paraId="67B37EA7" w14:textId="77777777" w:rsidR="00B9524A" w:rsidRPr="00B9524A" w:rsidRDefault="00B9524A" w:rsidP="00B9524A">
      <w:pPr>
        <w:spacing w:line="360" w:lineRule="auto"/>
        <w:rPr>
          <w:rFonts w:ascii="Times New Roman" w:hAnsi="Times New Roman" w:cs="Times New Roman"/>
        </w:rPr>
      </w:pPr>
    </w:p>
    <w:p w14:paraId="6C0EC034" w14:textId="77777777" w:rsidR="00B9524A" w:rsidRPr="00B9524A" w:rsidRDefault="00B9524A" w:rsidP="00B9524A">
      <w:pPr>
        <w:spacing w:line="360" w:lineRule="auto"/>
        <w:rPr>
          <w:rFonts w:ascii="Times New Roman" w:hAnsi="Times New Roman" w:cs="Times New Roman"/>
        </w:rPr>
      </w:pPr>
    </w:p>
    <w:p w14:paraId="0CF08E8B" w14:textId="77777777" w:rsidR="00B9524A" w:rsidRPr="00B9524A" w:rsidRDefault="00B9524A" w:rsidP="00B9524A">
      <w:pPr>
        <w:spacing w:line="360" w:lineRule="auto"/>
        <w:rPr>
          <w:rFonts w:ascii="Times New Roman" w:hAnsi="Times New Roman" w:cs="Times New Roman"/>
        </w:rPr>
      </w:pPr>
    </w:p>
    <w:p w14:paraId="03992385" w14:textId="77777777" w:rsidR="00B9524A" w:rsidRPr="008F2B3F" w:rsidRDefault="00B9524A" w:rsidP="008F2B3F">
      <w:pPr>
        <w:spacing w:line="360" w:lineRule="auto"/>
        <w:jc w:val="center"/>
        <w:rPr>
          <w:rFonts w:ascii="Times New Roman" w:hAnsi="Times New Roman" w:cs="Times New Roman"/>
          <w:b/>
          <w:u w:val="single"/>
        </w:rPr>
      </w:pPr>
      <w:r w:rsidRPr="008F2B3F">
        <w:rPr>
          <w:rFonts w:ascii="Times New Roman" w:hAnsi="Times New Roman" w:cs="Times New Roman"/>
          <w:b/>
          <w:u w:val="single"/>
        </w:rPr>
        <w:t>Webographies</w:t>
      </w:r>
    </w:p>
    <w:p w14:paraId="2983374A" w14:textId="77777777" w:rsidR="00B9524A" w:rsidRPr="00B9524A" w:rsidRDefault="00B9524A" w:rsidP="00B9524A">
      <w:pPr>
        <w:spacing w:line="360" w:lineRule="auto"/>
        <w:rPr>
          <w:rFonts w:ascii="Times New Roman" w:hAnsi="Times New Roman" w:cs="Times New Roman"/>
        </w:rPr>
      </w:pPr>
    </w:p>
    <w:p w14:paraId="29ECE79A"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https://solidarites.gouv.fr/assistant-familial</w:t>
      </w:r>
    </w:p>
    <w:p w14:paraId="007DD0FF"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https://www.unicef.org/senegal/protection-de-lenfant</w:t>
      </w:r>
    </w:p>
    <w:p w14:paraId="75C77623"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Dictionnaire juridique</w:t>
      </w:r>
    </w:p>
    <w:p w14:paraId="6CA9F60D" w14:textId="40303CC5" w:rsidR="00B9524A" w:rsidRPr="00B9524A" w:rsidRDefault="00BD74B2" w:rsidP="00B9524A">
      <w:pPr>
        <w:spacing w:line="360" w:lineRule="auto"/>
        <w:rPr>
          <w:rFonts w:ascii="Times New Roman" w:hAnsi="Times New Roman" w:cs="Times New Roman"/>
        </w:rPr>
      </w:pPr>
      <w:r>
        <w:rPr>
          <w:rFonts w:ascii="Times New Roman" w:hAnsi="Times New Roman" w:cs="Times New Roman"/>
        </w:rPr>
        <w:t>www.parent-solo.fr</w:t>
      </w:r>
    </w:p>
    <w:p w14:paraId="4F513760"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https://www.justice.fr/resolution-amiable-litige/mediation</w:t>
      </w:r>
    </w:p>
    <w:p w14:paraId="79C63FA7"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https://www.leparisien.fr › ... › métier-éducateur</w:t>
      </w:r>
    </w:p>
    <w:p w14:paraId="4584EB72" w14:textId="77777777"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https://leshistoirespourseconstruire.com/blog/2023/09/28/limportance-du-cadre-et-de-la-routine-quotidienne-chez-les-enfants/</w:t>
      </w:r>
    </w:p>
    <w:p w14:paraId="17493EF8" w14:textId="6F919C90"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https://solidarites.gouv.fr/educateur-specialise</w:t>
      </w:r>
    </w:p>
    <w:p w14:paraId="70017FAA" w14:textId="6E4C565E" w:rsidR="00B9524A" w:rsidRPr="00B9524A" w:rsidRDefault="00B9524A" w:rsidP="00B9524A">
      <w:pPr>
        <w:spacing w:line="360" w:lineRule="auto"/>
        <w:rPr>
          <w:rFonts w:ascii="Times New Roman" w:hAnsi="Times New Roman" w:cs="Times New Roman"/>
        </w:rPr>
      </w:pPr>
      <w:r w:rsidRPr="00B9524A">
        <w:rPr>
          <w:rFonts w:ascii="Times New Roman" w:hAnsi="Times New Roman" w:cs="Times New Roman"/>
        </w:rPr>
        <w:t>https://www.irss.fr/92169-quelles-sont-les-fonctions-de-l-educateur-specialise/</w:t>
      </w:r>
    </w:p>
    <w:p w14:paraId="048B9938" w14:textId="77777777" w:rsidR="00B9524A" w:rsidRPr="00B9524A" w:rsidRDefault="00B9524A" w:rsidP="00B9524A">
      <w:pPr>
        <w:spacing w:line="360" w:lineRule="auto"/>
        <w:rPr>
          <w:rFonts w:ascii="Times New Roman" w:hAnsi="Times New Roman" w:cs="Times New Roman"/>
        </w:rPr>
      </w:pPr>
    </w:p>
    <w:p w14:paraId="743CE426" w14:textId="77777777" w:rsidR="00B9524A" w:rsidRPr="00B9524A" w:rsidRDefault="00B9524A" w:rsidP="00B9524A">
      <w:pPr>
        <w:spacing w:line="360" w:lineRule="auto"/>
        <w:rPr>
          <w:rFonts w:ascii="Times New Roman" w:hAnsi="Times New Roman" w:cs="Times New Roman"/>
        </w:rPr>
      </w:pPr>
    </w:p>
    <w:sectPr w:rsidR="00B9524A" w:rsidRPr="00B9524A" w:rsidSect="00455D6B">
      <w:pgSz w:w="11900" w:h="16840"/>
      <w:pgMar w:top="1417" w:right="1417" w:bottom="1417" w:left="1417" w:header="708" w:footer="708" w:gutter="0"/>
      <w:pgBorders w:display="notFirstPage" w:offsetFrom="page">
        <w:top w:val="dashDotStroked" w:sz="24" w:space="24" w:color="auto"/>
        <w:left w:val="dashDotStroked" w:sz="24" w:space="24" w:color="auto"/>
        <w:bottom w:val="dashDotStroked" w:sz="24" w:space="24" w:color="auto"/>
        <w:right w:val="dashDotStroked"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61C7" w14:textId="77777777" w:rsidR="00327632" w:rsidRDefault="00327632" w:rsidP="007C5F66">
      <w:r>
        <w:separator/>
      </w:r>
    </w:p>
  </w:endnote>
  <w:endnote w:type="continuationSeparator" w:id="0">
    <w:p w14:paraId="65E0F9B3" w14:textId="77777777" w:rsidR="00327632" w:rsidRDefault="00327632" w:rsidP="007C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648865"/>
      <w:docPartObj>
        <w:docPartGallery w:val="Page Numbers (Bottom of Page)"/>
        <w:docPartUnique/>
      </w:docPartObj>
    </w:sdtPr>
    <w:sdtContent>
      <w:p w14:paraId="2FC2F810" w14:textId="56881B2A" w:rsidR="007B5A4E" w:rsidRDefault="007B5A4E">
        <w:pPr>
          <w:pStyle w:val="Pieddepage"/>
        </w:pPr>
        <w:r>
          <w:rPr>
            <w:noProof/>
            <w:lang w:eastAsia="fr-FR"/>
          </w:rPr>
          <mc:AlternateContent>
            <mc:Choice Requires="wpg">
              <w:drawing>
                <wp:anchor distT="0" distB="0" distL="114300" distR="114300" simplePos="0" relativeHeight="251659264" behindDoc="0" locked="0" layoutInCell="0" allowOverlap="1" wp14:anchorId="272F1D19" wp14:editId="424AB1A1">
                  <wp:simplePos x="0" y="0"/>
                  <wp:positionH relativeFrom="rightMargin">
                    <wp:align>right</wp:align>
                  </wp:positionH>
                  <wp:positionV relativeFrom="bottomMargin">
                    <wp:align>bottom</wp:align>
                  </wp:positionV>
                  <wp:extent cx="914400" cy="914400"/>
                  <wp:effectExtent l="1143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C0B84" w14:textId="77777777" w:rsidR="007B5A4E" w:rsidRDefault="007B5A4E"/>
                            </w:txbxContent>
                          </wps:txbx>
                          <wps:bodyPr rot="0" vert="horz" wrap="square" lIns="91440" tIns="45720" rIns="91440" bIns="45720" anchor="t" anchorCtr="0" upright="1">
                            <a:noAutofit/>
                          </wps:bodyPr>
                        </wps:wsp>
                        <wps:wsp>
                          <wps:cNvPr id="7"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12D2B314" w14:textId="77777777" w:rsidR="007B5A4E" w:rsidRDefault="007B5A4E">
                                <w:pPr>
                                  <w:pStyle w:val="Pieddepage"/>
                                  <w:jc w:val="center"/>
                                </w:pPr>
                                <w:r>
                                  <w:fldChar w:fldCharType="begin"/>
                                </w:r>
                                <w:r>
                                  <w:instrText>PAGE   \* MERGEFORMAT</w:instrText>
                                </w:r>
                                <w:r>
                                  <w:fldChar w:fldCharType="separate"/>
                                </w:r>
                                <w:r w:rsidR="004437A0">
                                  <w:rPr>
                                    <w:noProof/>
                                  </w:rPr>
                                  <w:t>39</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F1D19" id="Groupe 2" o:spid="_x0000_s1027"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" o:allowincell="f">
                  <v:rect id="Rectangle 2" o:spid="_x0000_s1028"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14:paraId="557C0B84" w14:textId="77777777" w:rsidR="007B5A4E" w:rsidRDefault="007B5A4E"/>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9"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OK8cMA&#10;AADaAAAADwAAAGRycy9kb3ducmV2LnhtbESPQWvCQBSE70L/w/IKvTWbemgkuooIqaUtotHcn9ln&#10;Esy+DdltTP99t1DwOMx8M8xiNZpWDNS7xrKClygGQVxa3XCl4HTMnmcgnEfW2FomBT/kYLV8mCww&#10;1fbGBxpyX4lQwi5FBbX3XSqlK2sy6CLbEQfvYnuDPsi+krrHWyg3rZzG8as02HBYqLGjTU3lNf82&#10;CpJtcv7aU9Fe3orko/jMC9nsMqWeHsf1HISn0d/D//S7Dhz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OK8cMAAADaAAAADwAAAAAAAAAAAAAAAACYAgAAZHJzL2Rv&#10;d25yZXYueG1sUEsFBgAAAAAEAAQA9QAAAIgDAAAAAA==&#10;" filled="f" fillcolor="#5c83b4" strokecolor="#5c83b4">
                    <v:textbox inset=",0,,0">
                      <w:txbxContent>
                        <w:p w14:paraId="12D2B314" w14:textId="77777777" w:rsidR="007B5A4E" w:rsidRDefault="007B5A4E">
                          <w:pPr>
                            <w:pStyle w:val="Pieddepage"/>
                            <w:jc w:val="center"/>
                          </w:pPr>
                          <w:r>
                            <w:fldChar w:fldCharType="begin"/>
                          </w:r>
                          <w:r>
                            <w:instrText>PAGE   \* MERGEFORMAT</w:instrText>
                          </w:r>
                          <w:r>
                            <w:fldChar w:fldCharType="separate"/>
                          </w:r>
                          <w:r w:rsidR="004437A0">
                            <w:rPr>
                              <w:noProof/>
                            </w:rPr>
                            <w:t>39</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F8AEA" w14:textId="77777777" w:rsidR="00327632" w:rsidRDefault="00327632" w:rsidP="007C5F66">
      <w:r>
        <w:separator/>
      </w:r>
    </w:p>
  </w:footnote>
  <w:footnote w:type="continuationSeparator" w:id="0">
    <w:p w14:paraId="0073C83C" w14:textId="77777777" w:rsidR="00327632" w:rsidRDefault="00327632" w:rsidP="007C5F66">
      <w:r>
        <w:continuationSeparator/>
      </w:r>
    </w:p>
  </w:footnote>
  <w:footnote w:id="1">
    <w:p w14:paraId="48C132A6" w14:textId="68293ABC" w:rsidR="007B5A4E" w:rsidRDefault="007B5A4E">
      <w:pPr>
        <w:pStyle w:val="Notedebasdepage"/>
      </w:pPr>
      <w:r>
        <w:rPr>
          <w:rStyle w:val="Appelnotedebasdep"/>
        </w:rPr>
        <w:footnoteRef/>
      </w:r>
      <w:r>
        <w:t xml:space="preserve"> Rapport de prise en charge DGPJS 2023</w:t>
      </w:r>
    </w:p>
  </w:footnote>
  <w:footnote w:id="2">
    <w:p w14:paraId="1257D6FD" w14:textId="2332E5EB" w:rsidR="007B5A4E" w:rsidRDefault="007B5A4E">
      <w:pPr>
        <w:pStyle w:val="Notedebasdepage"/>
      </w:pPr>
      <w:r>
        <w:rPr>
          <w:rStyle w:val="Appelnotedebasdep"/>
        </w:rPr>
        <w:footnoteRef/>
      </w:r>
      <w:r>
        <w:t xml:space="preserve"> Plan d’action 2016-2018</w:t>
      </w:r>
    </w:p>
  </w:footnote>
  <w:footnote w:id="3">
    <w:p w14:paraId="42C8B2ED" w14:textId="3B61ED8D" w:rsidR="007B5A4E" w:rsidRDefault="007B5A4E">
      <w:pPr>
        <w:pStyle w:val="Notedebasdepage"/>
      </w:pPr>
      <w:r>
        <w:rPr>
          <w:rStyle w:val="Appelnotedebasdep"/>
        </w:rPr>
        <w:footnoteRef/>
      </w:r>
      <w:r>
        <w:t xml:space="preserve"> DGPJS, Rapport annuel de 2023</w:t>
      </w:r>
    </w:p>
  </w:footnote>
  <w:footnote w:id="4">
    <w:p w14:paraId="5524F817" w14:textId="39142F77" w:rsidR="007B5A4E" w:rsidRDefault="007B5A4E">
      <w:pPr>
        <w:pStyle w:val="Notedebasdepage"/>
      </w:pPr>
      <w:r>
        <w:rPr>
          <w:rStyle w:val="Appelnotedebasdep"/>
        </w:rPr>
        <w:footnoteRef/>
      </w:r>
      <w:r>
        <w:t xml:space="preserve"> Article 276 du code de la famille modifié par la loi n°99-82 du 03 septembre 1999</w:t>
      </w:r>
    </w:p>
  </w:footnote>
  <w:footnote w:id="5">
    <w:p w14:paraId="5BEF2C93" w14:textId="06009C0E" w:rsidR="007B5A4E" w:rsidRDefault="007B5A4E">
      <w:pPr>
        <w:pStyle w:val="Notedebasdepage"/>
      </w:pPr>
      <w:r>
        <w:rPr>
          <w:rStyle w:val="Appelnotedebasdep"/>
        </w:rPr>
        <w:footnoteRef/>
      </w:r>
      <w:r>
        <w:t xml:space="preserve"> Charte Africaine des droits et du bien-être de l’enfant.</w:t>
      </w:r>
    </w:p>
  </w:footnote>
  <w:footnote w:id="6">
    <w:p w14:paraId="68444A8E" w14:textId="4E6188D6" w:rsidR="007B5A4E" w:rsidRDefault="007B5A4E">
      <w:pPr>
        <w:pStyle w:val="Notedebasdepage"/>
      </w:pPr>
      <w:r>
        <w:rPr>
          <w:rStyle w:val="Appelnotedebasdep"/>
        </w:rPr>
        <w:footnoteRef/>
      </w:r>
      <w:r>
        <w:t xml:space="preserve"> Manuel d’analyse qualitative, analyser sans compter ni classer par Christophe le Jeune, 2009. </w:t>
      </w:r>
    </w:p>
  </w:footnote>
  <w:footnote w:id="7">
    <w:p w14:paraId="423117AD" w14:textId="58947082" w:rsidR="007B5A4E" w:rsidRDefault="007B5A4E">
      <w:pPr>
        <w:pStyle w:val="Notedebasdepage"/>
      </w:pPr>
      <w:r>
        <w:rPr>
          <w:rStyle w:val="Appelnotedebasdep"/>
        </w:rPr>
        <w:footnoteRef/>
      </w:r>
      <w:r>
        <w:t xml:space="preserve"> Étude qualitative : définition, techniques, étapes et analyse, publiée le 22 Octobre 2019 par Claude Gaspard. </w:t>
      </w:r>
    </w:p>
  </w:footnote>
  <w:footnote w:id="8">
    <w:p w14:paraId="28F6E324" w14:textId="74682262" w:rsidR="007B5A4E" w:rsidRDefault="007B5A4E">
      <w:pPr>
        <w:pStyle w:val="Notedebasdepage"/>
      </w:pPr>
      <w:r>
        <w:rPr>
          <w:rStyle w:val="Appelnotedebasdep"/>
        </w:rPr>
        <w:footnoteRef/>
      </w:r>
      <w:r>
        <w:t xml:space="preserve"> Article 2 du décret 81-1047 du 29 Octobre 1981 fixant les règles d’organisation et de fonctionnement des services extérieur de la Direction de l’éducation surveillée et de la protection sociale. </w:t>
      </w:r>
    </w:p>
  </w:footnote>
  <w:footnote w:id="9">
    <w:p w14:paraId="40C74E31" w14:textId="64CC00F4" w:rsidR="007B5A4E" w:rsidRDefault="007B5A4E">
      <w:pPr>
        <w:pStyle w:val="Notedebasdepage"/>
      </w:pPr>
      <w:r>
        <w:rPr>
          <w:rStyle w:val="Appelnotedebasdep"/>
        </w:rPr>
        <w:footnoteRef/>
      </w:r>
      <w:r>
        <w:t xml:space="preserve"> Article 12 du décret 81-1047 du 29 octobre 1981</w:t>
      </w:r>
    </w:p>
  </w:footnote>
  <w:footnote w:id="10">
    <w:p w14:paraId="0C726E13" w14:textId="0041E15C" w:rsidR="007B5A4E" w:rsidRDefault="007B5A4E">
      <w:pPr>
        <w:pStyle w:val="Notedebasdepage"/>
      </w:pPr>
      <w:r>
        <w:rPr>
          <w:rStyle w:val="Appelnotedebasdep"/>
        </w:rPr>
        <w:footnoteRef/>
      </w:r>
      <w:r>
        <w:t xml:space="preserve"> Article 6 du décret 81-1047 du 29 Octobre 1981</w:t>
      </w:r>
    </w:p>
  </w:footnote>
  <w:footnote w:id="11">
    <w:p w14:paraId="30175703" w14:textId="7E4B48BD" w:rsidR="007B5A4E" w:rsidRDefault="007B5A4E">
      <w:pPr>
        <w:pStyle w:val="Notedebasdepage"/>
      </w:pPr>
      <w:r>
        <w:rPr>
          <w:rStyle w:val="Appelnotedebasdep"/>
        </w:rPr>
        <w:footnoteRef/>
      </w:r>
      <w:r>
        <w:t xml:space="preserve"> Dictionnaire juridique</w:t>
      </w:r>
    </w:p>
  </w:footnote>
  <w:footnote w:id="12">
    <w:p w14:paraId="501816FF" w14:textId="1EEF81F9" w:rsidR="007B5A4E" w:rsidRDefault="007B5A4E">
      <w:pPr>
        <w:pStyle w:val="Notedebasdepage"/>
      </w:pPr>
      <w:r>
        <w:rPr>
          <w:rStyle w:val="Appelnotedebasdep"/>
        </w:rPr>
        <w:footnoteRef/>
      </w:r>
      <w:r>
        <w:t xml:space="preserve"> www.parent-solo.fr</w:t>
      </w:r>
    </w:p>
  </w:footnote>
  <w:footnote w:id="13">
    <w:p w14:paraId="3426D292" w14:textId="3187D326" w:rsidR="007B5A4E" w:rsidRDefault="007B5A4E" w:rsidP="006D3771">
      <w:pPr>
        <w:pStyle w:val="Notedebasdepage"/>
      </w:pPr>
      <w:r>
        <w:rPr>
          <w:rStyle w:val="Appelnotedebasdep"/>
        </w:rPr>
        <w:footnoteRef/>
      </w:r>
      <w:r>
        <w:t xml:space="preserve"> L’observation dans le travail éducatif, Par Miriam </w:t>
      </w:r>
      <w:proofErr w:type="spellStart"/>
      <w:r>
        <w:t>Rasse</w:t>
      </w:r>
      <w:proofErr w:type="spellEnd"/>
      <w:r>
        <w:t xml:space="preserve"> et Anna </w:t>
      </w:r>
      <w:proofErr w:type="spellStart"/>
      <w:r>
        <w:t>Tardos</w:t>
      </w:r>
      <w:proofErr w:type="spellEnd"/>
      <w:r>
        <w:t>, Pages 192 à 195</w:t>
      </w:r>
    </w:p>
  </w:footnote>
  <w:footnote w:id="14">
    <w:p w14:paraId="4528D43D" w14:textId="1F66555C" w:rsidR="007B5A4E" w:rsidRDefault="007B5A4E">
      <w:pPr>
        <w:pStyle w:val="Notedebasdepage"/>
      </w:pPr>
      <w:r>
        <w:rPr>
          <w:rStyle w:val="Appelnotedebasdep"/>
        </w:rPr>
        <w:footnoteRef/>
      </w:r>
      <w:r>
        <w:t xml:space="preserve"> </w:t>
      </w:r>
      <w:r w:rsidRPr="00667AAD">
        <w:t>https://www.justice.fr/resolution-amiable-litige/mediation</w:t>
      </w:r>
    </w:p>
  </w:footnote>
  <w:footnote w:id="15">
    <w:p w14:paraId="04B0798A" w14:textId="6B3CA5D7" w:rsidR="007B5A4E" w:rsidRDefault="007B5A4E">
      <w:pPr>
        <w:pStyle w:val="Notedebasdepage"/>
      </w:pPr>
      <w:r>
        <w:rPr>
          <w:rStyle w:val="Appelnotedebasdep"/>
        </w:rPr>
        <w:footnoteRef/>
      </w:r>
      <w:r>
        <w:t xml:space="preserve"> </w:t>
      </w:r>
      <w:r w:rsidRPr="00651245">
        <w:t xml:space="preserve"> Olivier </w:t>
      </w:r>
      <w:proofErr w:type="spellStart"/>
      <w:r w:rsidRPr="00651245">
        <w:t>Englender</w:t>
      </w:r>
      <w:proofErr w:type="spellEnd"/>
      <w:r w:rsidRPr="00651245">
        <w:t xml:space="preserve"> et Sophie Fernandes</w:t>
      </w:r>
      <w:r>
        <w:t>(2018). La Sensibilisation. Les éditions Vuibert.</w:t>
      </w:r>
    </w:p>
  </w:footnote>
  <w:footnote w:id="16">
    <w:p w14:paraId="22B14C95" w14:textId="77777777" w:rsidR="007B5A4E" w:rsidRPr="00937093" w:rsidRDefault="007B5A4E" w:rsidP="003A109F">
      <w:pPr>
        <w:spacing w:before="100" w:beforeAutospacing="1" w:after="100" w:afterAutospacing="1" w:line="360" w:lineRule="auto"/>
        <w:jc w:val="both"/>
        <w:rPr>
          <w:rFonts w:ascii="Times New Roman" w:eastAsia="Times New Roman" w:hAnsi="Times New Roman" w:cs="Times New Roman"/>
          <w:bCs/>
          <w:color w:val="000000" w:themeColor="text1"/>
          <w:lang w:eastAsia="fr-FR"/>
        </w:rPr>
      </w:pPr>
      <w:r>
        <w:rPr>
          <w:rStyle w:val="Appelnotedebasdep"/>
        </w:rPr>
        <w:footnoteRef/>
      </w:r>
      <w:r>
        <w:t xml:space="preserve"> </w:t>
      </w:r>
      <w:r w:rsidRPr="00937093">
        <w:rPr>
          <w:rFonts w:ascii="Times New Roman" w:eastAsia="Times New Roman" w:hAnsi="Times New Roman" w:cs="Times New Roman"/>
          <w:bCs/>
          <w:color w:val="000000" w:themeColor="text1"/>
          <w:lang w:eastAsia="fr-FR"/>
        </w:rPr>
        <w:t xml:space="preserve">https://www.leparisien.fr › ... › </w:t>
      </w:r>
      <w:proofErr w:type="spellStart"/>
      <w:r w:rsidRPr="00937093">
        <w:rPr>
          <w:rFonts w:ascii="Times New Roman" w:eastAsia="Times New Roman" w:hAnsi="Times New Roman" w:cs="Times New Roman"/>
          <w:bCs/>
          <w:color w:val="000000" w:themeColor="text1"/>
          <w:lang w:eastAsia="fr-FR"/>
        </w:rPr>
        <w:t>metier-educateur</w:t>
      </w:r>
      <w:proofErr w:type="spellEnd"/>
    </w:p>
    <w:p w14:paraId="74FFBED5" w14:textId="148DE5B0" w:rsidR="007B5A4E" w:rsidRDefault="007B5A4E">
      <w:pPr>
        <w:pStyle w:val="Notedebasdepage"/>
      </w:pPr>
    </w:p>
  </w:footnote>
  <w:footnote w:id="17">
    <w:p w14:paraId="76CF2498" w14:textId="74987B57" w:rsidR="007B5A4E" w:rsidRDefault="007B5A4E">
      <w:pPr>
        <w:pStyle w:val="Notedebasdepage"/>
      </w:pPr>
      <w:r>
        <w:rPr>
          <w:rStyle w:val="Appelnotedebasdep"/>
        </w:rPr>
        <w:footnoteRef/>
      </w:r>
      <w:r>
        <w:t xml:space="preserve"> </w:t>
      </w:r>
      <w:r w:rsidRPr="003A109F">
        <w:t>https://solidarites.gouv.fr/educateur-specialise</w:t>
      </w:r>
    </w:p>
  </w:footnote>
  <w:footnote w:id="18">
    <w:p w14:paraId="03969C30" w14:textId="361A5CFA" w:rsidR="007B5A4E" w:rsidRDefault="007B5A4E">
      <w:pPr>
        <w:pStyle w:val="Notedebasdepage"/>
      </w:pPr>
      <w:r>
        <w:rPr>
          <w:rStyle w:val="Appelnotedebasdep"/>
        </w:rPr>
        <w:footnoteRef/>
      </w:r>
      <w:r w:rsidRPr="003A109F">
        <w:t>https://www.irss.fr/92169-quelles-sont-les-fonctions-de-l-educateur-specialise/</w:t>
      </w:r>
    </w:p>
    <w:p w14:paraId="2C6DB970" w14:textId="77777777" w:rsidR="007B5A4E" w:rsidRDefault="007B5A4E">
      <w:pPr>
        <w:pStyle w:val="Notedebasdepage"/>
      </w:pPr>
    </w:p>
  </w:footnote>
  <w:footnote w:id="19">
    <w:p w14:paraId="65F57764" w14:textId="393C7D65" w:rsidR="007B5A4E" w:rsidRDefault="007B5A4E">
      <w:pPr>
        <w:pStyle w:val="Notedebasdepage"/>
      </w:pPr>
      <w:r>
        <w:rPr>
          <w:rStyle w:val="Appelnotedebasdep"/>
        </w:rPr>
        <w:footnoteRef/>
      </w:r>
      <w:r>
        <w:t xml:space="preserve"> Rapport 2020, 2021, 2022, 2023 DGPJS</w:t>
      </w:r>
    </w:p>
  </w:footnote>
  <w:footnote w:id="20">
    <w:p w14:paraId="05E56654" w14:textId="4D63755C" w:rsidR="007B5A4E" w:rsidRDefault="007B5A4E">
      <w:pPr>
        <w:pStyle w:val="Notedebasdepage"/>
      </w:pPr>
      <w:r>
        <w:rPr>
          <w:rStyle w:val="Appelnotedebasdep"/>
        </w:rPr>
        <w:footnoteRef/>
      </w:r>
      <w:r>
        <w:t xml:space="preserve"> </w:t>
      </w:r>
      <w:r w:rsidRPr="00117820">
        <w:t>https://leshistoirespourseconstruire.com/blog/2023/09/28/limportance-du-cadre-et-de-la-routine-quotidienne-chez-les-enfants</w:t>
      </w:r>
      <w:r>
        <w:t>/</w:t>
      </w:r>
      <w:r w:rsidRPr="00117820">
        <w:t>.</w:t>
      </w:r>
    </w:p>
  </w:footnote>
  <w:footnote w:id="21">
    <w:p w14:paraId="5B9A2A43" w14:textId="128BCFAD" w:rsidR="007B5A4E" w:rsidRDefault="007B5A4E" w:rsidP="00875A87">
      <w:pPr>
        <w:pStyle w:val="Notedebasdepage"/>
      </w:pPr>
      <w:r>
        <w:rPr>
          <w:rStyle w:val="Appelnotedebasdep"/>
        </w:rPr>
        <w:footnoteRef/>
      </w:r>
      <w:r>
        <w:t xml:space="preserve"> Règles des Nations Unies pour la protection des mineurs privés de liberté adoptée par l’assemblée générale dans sa résolution 45/113 du 14 décembre 1990.</w:t>
      </w:r>
    </w:p>
  </w:footnote>
  <w:footnote w:id="22">
    <w:p w14:paraId="436A451F" w14:textId="7D9AAA2A" w:rsidR="007B5A4E" w:rsidRDefault="007B5A4E">
      <w:pPr>
        <w:pStyle w:val="Notedebasdepage"/>
      </w:pPr>
      <w:r>
        <w:rPr>
          <w:rStyle w:val="Appelnotedebasdep"/>
        </w:rPr>
        <w:footnoteRef/>
      </w:r>
      <w:r>
        <w:t xml:space="preserve"> IBCR, agir pour lutter contre les violences faites aux enfants au Sénégal, mars 2023. </w:t>
      </w:r>
    </w:p>
  </w:footnote>
  <w:footnote w:id="23">
    <w:p w14:paraId="6CC652BE" w14:textId="2C920D82" w:rsidR="007B5A4E" w:rsidRDefault="007B5A4E">
      <w:pPr>
        <w:pStyle w:val="Notedebasdepage"/>
      </w:pPr>
      <w:r>
        <w:rPr>
          <w:rStyle w:val="Appelnotedebasdep"/>
        </w:rPr>
        <w:footnoteRef/>
      </w:r>
      <w:r>
        <w:t xml:space="preserve"> </w:t>
      </w:r>
      <w:r w:rsidRPr="00691801">
        <w:t>https://www.unicef.org/senegal/protection-de-lenfant</w:t>
      </w:r>
    </w:p>
  </w:footnote>
  <w:footnote w:id="24">
    <w:p w14:paraId="664AC4D3" w14:textId="47A44FC1" w:rsidR="007B5A4E" w:rsidRDefault="007B5A4E">
      <w:pPr>
        <w:pStyle w:val="Notedebasdepage"/>
      </w:pPr>
      <w:r>
        <w:rPr>
          <w:rStyle w:val="Appelnotedebasdep"/>
        </w:rPr>
        <w:footnoteRef/>
      </w:r>
      <w:r>
        <w:t xml:space="preserve">  </w:t>
      </w:r>
      <w:r w:rsidRPr="0054131D">
        <w:t>Principes directeurs des Nations Unies pour la prévention de la délinquance juvénile</w:t>
      </w:r>
      <w:r>
        <w:t xml:space="preserve">, </w:t>
      </w:r>
      <w:r w:rsidRPr="0054131D">
        <w:t>adoptés par l’Assemblée générale en 1990 (résolution 45/112)</w:t>
      </w:r>
      <w:r>
        <w:t xml:space="preserve">. </w:t>
      </w:r>
    </w:p>
  </w:footnote>
  <w:footnote w:id="25">
    <w:p w14:paraId="5F4BF89A" w14:textId="66BE6ED3" w:rsidR="007B5A4E" w:rsidRDefault="007B5A4E" w:rsidP="00AE2E2B">
      <w:pPr>
        <w:pStyle w:val="Notedebasdepage"/>
        <w:tabs>
          <w:tab w:val="left" w:pos="8075"/>
        </w:tabs>
      </w:pPr>
      <w:r>
        <w:rPr>
          <w:rStyle w:val="Appelnotedebasdep"/>
        </w:rPr>
        <w:footnoteRef/>
      </w:r>
      <w:r>
        <w:t xml:space="preserve"> </w:t>
      </w:r>
      <w:r w:rsidRPr="0048163F">
        <w:t>https://solidarites.gouv.fr/assistant-familial</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DE9"/>
    <w:multiLevelType w:val="hybridMultilevel"/>
    <w:tmpl w:val="AC7A68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874C5"/>
    <w:multiLevelType w:val="hybridMultilevel"/>
    <w:tmpl w:val="E87C59B4"/>
    <w:lvl w:ilvl="0" w:tplc="28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0A4819FA"/>
    <w:multiLevelType w:val="hybridMultilevel"/>
    <w:tmpl w:val="C76020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FC1CBE"/>
    <w:multiLevelType w:val="multilevel"/>
    <w:tmpl w:val="9094FEE6"/>
    <w:lvl w:ilvl="0">
      <w:start w:val="1"/>
      <w:numFmt w:val="decimal"/>
      <w:lvlText w:val="%1."/>
      <w:lvlJc w:val="left"/>
      <w:pPr>
        <w:ind w:left="1068" w:hanging="708"/>
      </w:pPr>
      <w:rPr>
        <w:rFonts w:hint="default"/>
      </w:rPr>
    </w:lvl>
    <w:lvl w:ilvl="1">
      <w:start w:val="3"/>
      <w:numFmt w:val="decimal"/>
      <w:isLgl/>
      <w:lvlText w:val="%1.%2"/>
      <w:lvlJc w:val="left"/>
      <w:pPr>
        <w:ind w:left="1080" w:hanging="36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5040" w:hanging="1800"/>
      </w:pPr>
      <w:rPr>
        <w:rFonts w:hint="default"/>
        <w:b/>
        <w:u w:val="single"/>
      </w:rPr>
    </w:lvl>
  </w:abstractNum>
  <w:abstractNum w:abstractNumId="4">
    <w:nsid w:val="0E126FF2"/>
    <w:multiLevelType w:val="hybridMultilevel"/>
    <w:tmpl w:val="D332E1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C87526"/>
    <w:multiLevelType w:val="hybridMultilevel"/>
    <w:tmpl w:val="4BF6B1CC"/>
    <w:lvl w:ilvl="0" w:tplc="F7DA23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FC1E58"/>
    <w:multiLevelType w:val="multilevel"/>
    <w:tmpl w:val="9FA4BFEA"/>
    <w:lvl w:ilvl="0">
      <w:start w:val="2"/>
      <w:numFmt w:val="decimal"/>
      <w:lvlText w:val="%1"/>
      <w:lvlJc w:val="left"/>
      <w:pPr>
        <w:ind w:left="588" w:hanging="588"/>
      </w:pPr>
      <w:rPr>
        <w:rFonts w:hint="default"/>
      </w:rPr>
    </w:lvl>
    <w:lvl w:ilvl="1">
      <w:start w:val="2"/>
      <w:numFmt w:val="decimal"/>
      <w:lvlText w:val="%1.%2"/>
      <w:lvlJc w:val="left"/>
      <w:pPr>
        <w:ind w:left="948" w:hanging="588"/>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F147833"/>
    <w:multiLevelType w:val="hybridMultilevel"/>
    <w:tmpl w:val="EB523008"/>
    <w:lvl w:ilvl="0" w:tplc="28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nsid w:val="1FE129BA"/>
    <w:multiLevelType w:val="multilevel"/>
    <w:tmpl w:val="C6EE0DDC"/>
    <w:lvl w:ilvl="0">
      <w:start w:val="1"/>
      <w:numFmt w:val="decimal"/>
      <w:lvlText w:val="%1."/>
      <w:lvlJc w:val="left"/>
      <w:pPr>
        <w:ind w:left="1440" w:hanging="36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nsid w:val="254D21CC"/>
    <w:multiLevelType w:val="hybridMultilevel"/>
    <w:tmpl w:val="44BE92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92101E"/>
    <w:multiLevelType w:val="hybridMultilevel"/>
    <w:tmpl w:val="492EFD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F4209A"/>
    <w:multiLevelType w:val="multilevel"/>
    <w:tmpl w:val="1736DE9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7A7CC5"/>
    <w:multiLevelType w:val="hybridMultilevel"/>
    <w:tmpl w:val="AD2C10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812FB1"/>
    <w:multiLevelType w:val="hybridMultilevel"/>
    <w:tmpl w:val="97DAEC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A75351"/>
    <w:multiLevelType w:val="hybridMultilevel"/>
    <w:tmpl w:val="433A5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293F72"/>
    <w:multiLevelType w:val="hybridMultilevel"/>
    <w:tmpl w:val="FEDE15A2"/>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6">
    <w:nsid w:val="3BAE5415"/>
    <w:multiLevelType w:val="hybridMultilevel"/>
    <w:tmpl w:val="0F243986"/>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7">
    <w:nsid w:val="3D2C07B6"/>
    <w:multiLevelType w:val="hybridMultilevel"/>
    <w:tmpl w:val="3336EF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294464"/>
    <w:multiLevelType w:val="hybridMultilevel"/>
    <w:tmpl w:val="03F4EB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8C078E"/>
    <w:multiLevelType w:val="hybridMultilevel"/>
    <w:tmpl w:val="B1AC9E8A"/>
    <w:lvl w:ilvl="0" w:tplc="28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421E4C6F"/>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nsid w:val="4902122E"/>
    <w:multiLevelType w:val="hybridMultilevel"/>
    <w:tmpl w:val="367ED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62336D"/>
    <w:multiLevelType w:val="hybridMultilevel"/>
    <w:tmpl w:val="2B54BF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656A8B"/>
    <w:multiLevelType w:val="hybridMultilevel"/>
    <w:tmpl w:val="2BB8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7E7A03"/>
    <w:multiLevelType w:val="hybridMultilevel"/>
    <w:tmpl w:val="489A96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FF2090"/>
    <w:multiLevelType w:val="hybridMultilevel"/>
    <w:tmpl w:val="734226FE"/>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6">
    <w:nsid w:val="75064298"/>
    <w:multiLevelType w:val="hybridMultilevel"/>
    <w:tmpl w:val="12FCA1F0"/>
    <w:lvl w:ilvl="0" w:tplc="2A5C4FEA">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1D0A9D"/>
    <w:multiLevelType w:val="hybridMultilevel"/>
    <w:tmpl w:val="D092EE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9"/>
  </w:num>
  <w:num w:numId="5">
    <w:abstractNumId w:val="8"/>
  </w:num>
  <w:num w:numId="6">
    <w:abstractNumId w:val="15"/>
  </w:num>
  <w:num w:numId="7">
    <w:abstractNumId w:val="16"/>
  </w:num>
  <w:num w:numId="8">
    <w:abstractNumId w:val="3"/>
  </w:num>
  <w:num w:numId="9">
    <w:abstractNumId w:val="17"/>
  </w:num>
  <w:num w:numId="10">
    <w:abstractNumId w:val="11"/>
  </w:num>
  <w:num w:numId="11">
    <w:abstractNumId w:val="26"/>
  </w:num>
  <w:num w:numId="12">
    <w:abstractNumId w:val="24"/>
  </w:num>
  <w:num w:numId="13">
    <w:abstractNumId w:val="9"/>
  </w:num>
  <w:num w:numId="14">
    <w:abstractNumId w:val="6"/>
  </w:num>
  <w:num w:numId="15">
    <w:abstractNumId w:val="25"/>
  </w:num>
  <w:num w:numId="16">
    <w:abstractNumId w:val="23"/>
  </w:num>
  <w:num w:numId="17">
    <w:abstractNumId w:val="2"/>
  </w:num>
  <w:num w:numId="18">
    <w:abstractNumId w:val="10"/>
  </w:num>
  <w:num w:numId="19">
    <w:abstractNumId w:val="27"/>
  </w:num>
  <w:num w:numId="20">
    <w:abstractNumId w:val="14"/>
  </w:num>
  <w:num w:numId="21">
    <w:abstractNumId w:val="21"/>
  </w:num>
  <w:num w:numId="22">
    <w:abstractNumId w:val="12"/>
  </w:num>
  <w:num w:numId="23">
    <w:abstractNumId w:val="22"/>
  </w:num>
  <w:num w:numId="24">
    <w:abstractNumId w:val="18"/>
  </w:num>
  <w:num w:numId="25">
    <w:abstractNumId w:val="0"/>
  </w:num>
  <w:num w:numId="26">
    <w:abstractNumId w:val="13"/>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C4"/>
    <w:rsid w:val="00000979"/>
    <w:rsid w:val="000032C9"/>
    <w:rsid w:val="00005278"/>
    <w:rsid w:val="00005CE2"/>
    <w:rsid w:val="00007275"/>
    <w:rsid w:val="00007CFF"/>
    <w:rsid w:val="0001220F"/>
    <w:rsid w:val="0001348C"/>
    <w:rsid w:val="000153E5"/>
    <w:rsid w:val="00015437"/>
    <w:rsid w:val="00016DE1"/>
    <w:rsid w:val="00016F8A"/>
    <w:rsid w:val="00020D24"/>
    <w:rsid w:val="00020ED8"/>
    <w:rsid w:val="00021488"/>
    <w:rsid w:val="00022A29"/>
    <w:rsid w:val="0002460A"/>
    <w:rsid w:val="00024C77"/>
    <w:rsid w:val="00024EBD"/>
    <w:rsid w:val="00030BCD"/>
    <w:rsid w:val="00031287"/>
    <w:rsid w:val="000313EE"/>
    <w:rsid w:val="00032AE8"/>
    <w:rsid w:val="00036EDD"/>
    <w:rsid w:val="00037934"/>
    <w:rsid w:val="00037BE4"/>
    <w:rsid w:val="00041D07"/>
    <w:rsid w:val="00042409"/>
    <w:rsid w:val="00042481"/>
    <w:rsid w:val="000461E9"/>
    <w:rsid w:val="00046BF0"/>
    <w:rsid w:val="00047F8A"/>
    <w:rsid w:val="00052337"/>
    <w:rsid w:val="00052D4C"/>
    <w:rsid w:val="000536ED"/>
    <w:rsid w:val="00053800"/>
    <w:rsid w:val="00054947"/>
    <w:rsid w:val="00055006"/>
    <w:rsid w:val="00055E9D"/>
    <w:rsid w:val="00056F35"/>
    <w:rsid w:val="00057187"/>
    <w:rsid w:val="00060841"/>
    <w:rsid w:val="00062F0D"/>
    <w:rsid w:val="000633B4"/>
    <w:rsid w:val="000646CB"/>
    <w:rsid w:val="000652BB"/>
    <w:rsid w:val="0006581E"/>
    <w:rsid w:val="000660C1"/>
    <w:rsid w:val="000664F1"/>
    <w:rsid w:val="00066B0A"/>
    <w:rsid w:val="00066F06"/>
    <w:rsid w:val="0007158A"/>
    <w:rsid w:val="000719B6"/>
    <w:rsid w:val="00072D9E"/>
    <w:rsid w:val="00074205"/>
    <w:rsid w:val="0007471C"/>
    <w:rsid w:val="00077EE3"/>
    <w:rsid w:val="000820F3"/>
    <w:rsid w:val="0008212B"/>
    <w:rsid w:val="0008627E"/>
    <w:rsid w:val="000869BB"/>
    <w:rsid w:val="00086E43"/>
    <w:rsid w:val="000877AC"/>
    <w:rsid w:val="00087DCA"/>
    <w:rsid w:val="00093912"/>
    <w:rsid w:val="00095851"/>
    <w:rsid w:val="00095BF2"/>
    <w:rsid w:val="000963C8"/>
    <w:rsid w:val="000965AC"/>
    <w:rsid w:val="00096FE5"/>
    <w:rsid w:val="00097EA1"/>
    <w:rsid w:val="000A2983"/>
    <w:rsid w:val="000A465B"/>
    <w:rsid w:val="000A4B20"/>
    <w:rsid w:val="000A4C87"/>
    <w:rsid w:val="000A50D3"/>
    <w:rsid w:val="000A5E25"/>
    <w:rsid w:val="000A634B"/>
    <w:rsid w:val="000A777E"/>
    <w:rsid w:val="000B075B"/>
    <w:rsid w:val="000B46F4"/>
    <w:rsid w:val="000B5936"/>
    <w:rsid w:val="000B68C5"/>
    <w:rsid w:val="000B71F8"/>
    <w:rsid w:val="000C062C"/>
    <w:rsid w:val="000C397D"/>
    <w:rsid w:val="000C5837"/>
    <w:rsid w:val="000D1006"/>
    <w:rsid w:val="000D1B31"/>
    <w:rsid w:val="000D1D91"/>
    <w:rsid w:val="000D5ECB"/>
    <w:rsid w:val="000E03DA"/>
    <w:rsid w:val="000E0FFE"/>
    <w:rsid w:val="000E1178"/>
    <w:rsid w:val="000E1924"/>
    <w:rsid w:val="000E309C"/>
    <w:rsid w:val="000E58C7"/>
    <w:rsid w:val="000E7ED4"/>
    <w:rsid w:val="000F230E"/>
    <w:rsid w:val="000F5718"/>
    <w:rsid w:val="00101680"/>
    <w:rsid w:val="00103286"/>
    <w:rsid w:val="00103C72"/>
    <w:rsid w:val="00104D93"/>
    <w:rsid w:val="0010677D"/>
    <w:rsid w:val="001076D2"/>
    <w:rsid w:val="00107C50"/>
    <w:rsid w:val="00107DEE"/>
    <w:rsid w:val="00110A4D"/>
    <w:rsid w:val="001145E3"/>
    <w:rsid w:val="001150B5"/>
    <w:rsid w:val="0011697C"/>
    <w:rsid w:val="00116D39"/>
    <w:rsid w:val="00117820"/>
    <w:rsid w:val="001205A3"/>
    <w:rsid w:val="00122414"/>
    <w:rsid w:val="001248E3"/>
    <w:rsid w:val="00124BAB"/>
    <w:rsid w:val="001264D7"/>
    <w:rsid w:val="00127DC7"/>
    <w:rsid w:val="00131D99"/>
    <w:rsid w:val="001333E4"/>
    <w:rsid w:val="00133D03"/>
    <w:rsid w:val="001348B3"/>
    <w:rsid w:val="00135C14"/>
    <w:rsid w:val="00136662"/>
    <w:rsid w:val="001369AC"/>
    <w:rsid w:val="00136D89"/>
    <w:rsid w:val="001376F1"/>
    <w:rsid w:val="00141169"/>
    <w:rsid w:val="001452B6"/>
    <w:rsid w:val="00145579"/>
    <w:rsid w:val="00145E5D"/>
    <w:rsid w:val="00151275"/>
    <w:rsid w:val="001524DD"/>
    <w:rsid w:val="001533DA"/>
    <w:rsid w:val="0015368A"/>
    <w:rsid w:val="00155018"/>
    <w:rsid w:val="00155855"/>
    <w:rsid w:val="001576F8"/>
    <w:rsid w:val="00160886"/>
    <w:rsid w:val="00160C2B"/>
    <w:rsid w:val="00166383"/>
    <w:rsid w:val="00166DC9"/>
    <w:rsid w:val="00171447"/>
    <w:rsid w:val="0017232B"/>
    <w:rsid w:val="001730DD"/>
    <w:rsid w:val="001732C6"/>
    <w:rsid w:val="00175A25"/>
    <w:rsid w:val="0018059F"/>
    <w:rsid w:val="001811B6"/>
    <w:rsid w:val="00184F21"/>
    <w:rsid w:val="00187D3B"/>
    <w:rsid w:val="00192B89"/>
    <w:rsid w:val="001936DE"/>
    <w:rsid w:val="001947FA"/>
    <w:rsid w:val="00195C7D"/>
    <w:rsid w:val="001A2721"/>
    <w:rsid w:val="001A43E5"/>
    <w:rsid w:val="001A44F7"/>
    <w:rsid w:val="001A5D61"/>
    <w:rsid w:val="001B094B"/>
    <w:rsid w:val="001B39D3"/>
    <w:rsid w:val="001B49D4"/>
    <w:rsid w:val="001B6EF3"/>
    <w:rsid w:val="001C1B96"/>
    <w:rsid w:val="001C3446"/>
    <w:rsid w:val="001C39E7"/>
    <w:rsid w:val="001C44E9"/>
    <w:rsid w:val="001C5B9D"/>
    <w:rsid w:val="001C67DA"/>
    <w:rsid w:val="001C68D5"/>
    <w:rsid w:val="001C75F8"/>
    <w:rsid w:val="001D24E9"/>
    <w:rsid w:val="001D3909"/>
    <w:rsid w:val="001D61EB"/>
    <w:rsid w:val="001E43DA"/>
    <w:rsid w:val="001E638E"/>
    <w:rsid w:val="001F073C"/>
    <w:rsid w:val="001F291E"/>
    <w:rsid w:val="001F2AF8"/>
    <w:rsid w:val="001F332F"/>
    <w:rsid w:val="001F3A9D"/>
    <w:rsid w:val="001F3E43"/>
    <w:rsid w:val="001F5050"/>
    <w:rsid w:val="001F7612"/>
    <w:rsid w:val="0020028C"/>
    <w:rsid w:val="00203613"/>
    <w:rsid w:val="002037A7"/>
    <w:rsid w:val="00205186"/>
    <w:rsid w:val="00205C5C"/>
    <w:rsid w:val="0020687E"/>
    <w:rsid w:val="002069DF"/>
    <w:rsid w:val="00210692"/>
    <w:rsid w:val="002117F7"/>
    <w:rsid w:val="00212905"/>
    <w:rsid w:val="00212B7C"/>
    <w:rsid w:val="00214C56"/>
    <w:rsid w:val="00216E79"/>
    <w:rsid w:val="002170FB"/>
    <w:rsid w:val="00217214"/>
    <w:rsid w:val="00217D60"/>
    <w:rsid w:val="00221F0F"/>
    <w:rsid w:val="00221FB2"/>
    <w:rsid w:val="00222C81"/>
    <w:rsid w:val="00223CA7"/>
    <w:rsid w:val="00233AB2"/>
    <w:rsid w:val="00234AF7"/>
    <w:rsid w:val="00234EC6"/>
    <w:rsid w:val="00235251"/>
    <w:rsid w:val="0023575C"/>
    <w:rsid w:val="00235B4C"/>
    <w:rsid w:val="00236D4B"/>
    <w:rsid w:val="0024035A"/>
    <w:rsid w:val="00240A16"/>
    <w:rsid w:val="002436C3"/>
    <w:rsid w:val="002446A7"/>
    <w:rsid w:val="00247B1E"/>
    <w:rsid w:val="002507C2"/>
    <w:rsid w:val="0025194F"/>
    <w:rsid w:val="00252AA1"/>
    <w:rsid w:val="00253E6A"/>
    <w:rsid w:val="002548F7"/>
    <w:rsid w:val="002558B4"/>
    <w:rsid w:val="00255B6E"/>
    <w:rsid w:val="00255D1C"/>
    <w:rsid w:val="00255EEC"/>
    <w:rsid w:val="0025799B"/>
    <w:rsid w:val="002603A3"/>
    <w:rsid w:val="0026067D"/>
    <w:rsid w:val="0026213F"/>
    <w:rsid w:val="002641B9"/>
    <w:rsid w:val="0026429E"/>
    <w:rsid w:val="0026711B"/>
    <w:rsid w:val="002709CF"/>
    <w:rsid w:val="002767F5"/>
    <w:rsid w:val="00276C6C"/>
    <w:rsid w:val="00276E64"/>
    <w:rsid w:val="00277689"/>
    <w:rsid w:val="00277E1D"/>
    <w:rsid w:val="00281B71"/>
    <w:rsid w:val="00282F6A"/>
    <w:rsid w:val="0028303D"/>
    <w:rsid w:val="002845DA"/>
    <w:rsid w:val="0028531E"/>
    <w:rsid w:val="002855FF"/>
    <w:rsid w:val="002863B3"/>
    <w:rsid w:val="002876B0"/>
    <w:rsid w:val="00291E69"/>
    <w:rsid w:val="00292296"/>
    <w:rsid w:val="0029324F"/>
    <w:rsid w:val="002935E1"/>
    <w:rsid w:val="002939F8"/>
    <w:rsid w:val="00293E31"/>
    <w:rsid w:val="00294D6E"/>
    <w:rsid w:val="00296E09"/>
    <w:rsid w:val="002A06CF"/>
    <w:rsid w:val="002A106D"/>
    <w:rsid w:val="002A35E2"/>
    <w:rsid w:val="002B0C74"/>
    <w:rsid w:val="002B3712"/>
    <w:rsid w:val="002B3CAE"/>
    <w:rsid w:val="002B4CC9"/>
    <w:rsid w:val="002B5544"/>
    <w:rsid w:val="002B5C14"/>
    <w:rsid w:val="002C1D61"/>
    <w:rsid w:val="002C2192"/>
    <w:rsid w:val="002C3E77"/>
    <w:rsid w:val="002C7FFE"/>
    <w:rsid w:val="002D4561"/>
    <w:rsid w:val="002D6B1B"/>
    <w:rsid w:val="002E2238"/>
    <w:rsid w:val="002E31D9"/>
    <w:rsid w:val="002E390A"/>
    <w:rsid w:val="002E48CE"/>
    <w:rsid w:val="002E4938"/>
    <w:rsid w:val="002F195F"/>
    <w:rsid w:val="002F1F61"/>
    <w:rsid w:val="002F1FBF"/>
    <w:rsid w:val="002F413C"/>
    <w:rsid w:val="002F50CF"/>
    <w:rsid w:val="002F5A11"/>
    <w:rsid w:val="00300B1F"/>
    <w:rsid w:val="00301E11"/>
    <w:rsid w:val="00302AA4"/>
    <w:rsid w:val="00302CF4"/>
    <w:rsid w:val="00303CD4"/>
    <w:rsid w:val="00304271"/>
    <w:rsid w:val="00306042"/>
    <w:rsid w:val="0030692C"/>
    <w:rsid w:val="00312F77"/>
    <w:rsid w:val="003173D7"/>
    <w:rsid w:val="003207B9"/>
    <w:rsid w:val="00323CF7"/>
    <w:rsid w:val="00324861"/>
    <w:rsid w:val="00324E2F"/>
    <w:rsid w:val="00327632"/>
    <w:rsid w:val="00330F82"/>
    <w:rsid w:val="00331689"/>
    <w:rsid w:val="00331D35"/>
    <w:rsid w:val="00332142"/>
    <w:rsid w:val="00342EC0"/>
    <w:rsid w:val="0034438F"/>
    <w:rsid w:val="003443AB"/>
    <w:rsid w:val="0034445B"/>
    <w:rsid w:val="003446E7"/>
    <w:rsid w:val="00345343"/>
    <w:rsid w:val="0034539F"/>
    <w:rsid w:val="00346163"/>
    <w:rsid w:val="003473D8"/>
    <w:rsid w:val="0035126C"/>
    <w:rsid w:val="00353E77"/>
    <w:rsid w:val="00354F96"/>
    <w:rsid w:val="00355970"/>
    <w:rsid w:val="00360D31"/>
    <w:rsid w:val="003617EC"/>
    <w:rsid w:val="003618AB"/>
    <w:rsid w:val="003648C3"/>
    <w:rsid w:val="0036592D"/>
    <w:rsid w:val="003661A7"/>
    <w:rsid w:val="003721B0"/>
    <w:rsid w:val="00373052"/>
    <w:rsid w:val="0037386D"/>
    <w:rsid w:val="003740E7"/>
    <w:rsid w:val="003743ED"/>
    <w:rsid w:val="00374CA4"/>
    <w:rsid w:val="00386FCA"/>
    <w:rsid w:val="0038784F"/>
    <w:rsid w:val="00393F8A"/>
    <w:rsid w:val="00394791"/>
    <w:rsid w:val="0039759E"/>
    <w:rsid w:val="00397693"/>
    <w:rsid w:val="003A109F"/>
    <w:rsid w:val="003A3EC3"/>
    <w:rsid w:val="003A52C4"/>
    <w:rsid w:val="003A5C14"/>
    <w:rsid w:val="003A5E71"/>
    <w:rsid w:val="003A6165"/>
    <w:rsid w:val="003A6BC4"/>
    <w:rsid w:val="003A72A9"/>
    <w:rsid w:val="003B2ED4"/>
    <w:rsid w:val="003B38BA"/>
    <w:rsid w:val="003B73A6"/>
    <w:rsid w:val="003B7C62"/>
    <w:rsid w:val="003C2430"/>
    <w:rsid w:val="003C4683"/>
    <w:rsid w:val="003D0F37"/>
    <w:rsid w:val="003D1CDD"/>
    <w:rsid w:val="003D2AE1"/>
    <w:rsid w:val="003D60EE"/>
    <w:rsid w:val="003D6E70"/>
    <w:rsid w:val="003D6FD5"/>
    <w:rsid w:val="003D7798"/>
    <w:rsid w:val="003E03A7"/>
    <w:rsid w:val="003E198D"/>
    <w:rsid w:val="003E1D4C"/>
    <w:rsid w:val="003E342F"/>
    <w:rsid w:val="003E4B7F"/>
    <w:rsid w:val="003E5A58"/>
    <w:rsid w:val="003E68EE"/>
    <w:rsid w:val="003E6E3B"/>
    <w:rsid w:val="003E7098"/>
    <w:rsid w:val="003F1096"/>
    <w:rsid w:val="003F180C"/>
    <w:rsid w:val="003F35D8"/>
    <w:rsid w:val="003F532A"/>
    <w:rsid w:val="003F77CB"/>
    <w:rsid w:val="00400F6A"/>
    <w:rsid w:val="00401A69"/>
    <w:rsid w:val="004035C2"/>
    <w:rsid w:val="00410166"/>
    <w:rsid w:val="0041213C"/>
    <w:rsid w:val="0041224F"/>
    <w:rsid w:val="004126B2"/>
    <w:rsid w:val="0041356D"/>
    <w:rsid w:val="004159BD"/>
    <w:rsid w:val="00416BB8"/>
    <w:rsid w:val="0042175E"/>
    <w:rsid w:val="00421BFB"/>
    <w:rsid w:val="0042452A"/>
    <w:rsid w:val="00424FB0"/>
    <w:rsid w:val="004259A5"/>
    <w:rsid w:val="00425F17"/>
    <w:rsid w:val="00426194"/>
    <w:rsid w:val="004273E0"/>
    <w:rsid w:val="0042770B"/>
    <w:rsid w:val="004279EC"/>
    <w:rsid w:val="00427D8F"/>
    <w:rsid w:val="00427E5D"/>
    <w:rsid w:val="00430612"/>
    <w:rsid w:val="00431A23"/>
    <w:rsid w:val="00435801"/>
    <w:rsid w:val="00437570"/>
    <w:rsid w:val="00437873"/>
    <w:rsid w:val="0044158E"/>
    <w:rsid w:val="0044164C"/>
    <w:rsid w:val="00441BE7"/>
    <w:rsid w:val="00441D57"/>
    <w:rsid w:val="00441DD3"/>
    <w:rsid w:val="004437A0"/>
    <w:rsid w:val="004437AD"/>
    <w:rsid w:val="00444631"/>
    <w:rsid w:val="00444BE9"/>
    <w:rsid w:val="00444E6F"/>
    <w:rsid w:val="004460B2"/>
    <w:rsid w:val="00446398"/>
    <w:rsid w:val="004511E8"/>
    <w:rsid w:val="00451EB3"/>
    <w:rsid w:val="00452455"/>
    <w:rsid w:val="00453233"/>
    <w:rsid w:val="00453475"/>
    <w:rsid w:val="00455D6B"/>
    <w:rsid w:val="0045777A"/>
    <w:rsid w:val="0045782D"/>
    <w:rsid w:val="004642B8"/>
    <w:rsid w:val="00466D8E"/>
    <w:rsid w:val="00472002"/>
    <w:rsid w:val="00473FB3"/>
    <w:rsid w:val="00476694"/>
    <w:rsid w:val="0048039B"/>
    <w:rsid w:val="00480539"/>
    <w:rsid w:val="00480E6B"/>
    <w:rsid w:val="00481510"/>
    <w:rsid w:val="0048163F"/>
    <w:rsid w:val="00482130"/>
    <w:rsid w:val="0048299D"/>
    <w:rsid w:val="00490388"/>
    <w:rsid w:val="004904FC"/>
    <w:rsid w:val="00491371"/>
    <w:rsid w:val="00493126"/>
    <w:rsid w:val="00495BB5"/>
    <w:rsid w:val="0049614B"/>
    <w:rsid w:val="004978B1"/>
    <w:rsid w:val="00497AF0"/>
    <w:rsid w:val="004A6ED2"/>
    <w:rsid w:val="004B07F5"/>
    <w:rsid w:val="004C0B40"/>
    <w:rsid w:val="004C1893"/>
    <w:rsid w:val="004C3491"/>
    <w:rsid w:val="004C5082"/>
    <w:rsid w:val="004C72EB"/>
    <w:rsid w:val="004D1231"/>
    <w:rsid w:val="004D23F8"/>
    <w:rsid w:val="004D24FA"/>
    <w:rsid w:val="004E5E37"/>
    <w:rsid w:val="004F0695"/>
    <w:rsid w:val="004F361D"/>
    <w:rsid w:val="004F49AC"/>
    <w:rsid w:val="004F7922"/>
    <w:rsid w:val="005011CE"/>
    <w:rsid w:val="005017B5"/>
    <w:rsid w:val="00503AA5"/>
    <w:rsid w:val="005042DA"/>
    <w:rsid w:val="0050529B"/>
    <w:rsid w:val="00507849"/>
    <w:rsid w:val="00511384"/>
    <w:rsid w:val="00513EA4"/>
    <w:rsid w:val="005142DC"/>
    <w:rsid w:val="005152C7"/>
    <w:rsid w:val="00515C0B"/>
    <w:rsid w:val="00516C64"/>
    <w:rsid w:val="0052016D"/>
    <w:rsid w:val="00521875"/>
    <w:rsid w:val="00523897"/>
    <w:rsid w:val="00523A47"/>
    <w:rsid w:val="0052509A"/>
    <w:rsid w:val="0052628C"/>
    <w:rsid w:val="005305B2"/>
    <w:rsid w:val="00530EDE"/>
    <w:rsid w:val="005314F5"/>
    <w:rsid w:val="005321D5"/>
    <w:rsid w:val="005333F2"/>
    <w:rsid w:val="0053464F"/>
    <w:rsid w:val="0054131D"/>
    <w:rsid w:val="00542E26"/>
    <w:rsid w:val="00542EA8"/>
    <w:rsid w:val="0054428A"/>
    <w:rsid w:val="005453EE"/>
    <w:rsid w:val="0055382E"/>
    <w:rsid w:val="00553B36"/>
    <w:rsid w:val="00553B58"/>
    <w:rsid w:val="0055484E"/>
    <w:rsid w:val="005561BC"/>
    <w:rsid w:val="00556662"/>
    <w:rsid w:val="00557C9A"/>
    <w:rsid w:val="00560F3D"/>
    <w:rsid w:val="00561730"/>
    <w:rsid w:val="00564BC9"/>
    <w:rsid w:val="00564EF2"/>
    <w:rsid w:val="005650D9"/>
    <w:rsid w:val="0056552E"/>
    <w:rsid w:val="00566396"/>
    <w:rsid w:val="00570035"/>
    <w:rsid w:val="00572583"/>
    <w:rsid w:val="005727EF"/>
    <w:rsid w:val="00574141"/>
    <w:rsid w:val="00581960"/>
    <w:rsid w:val="005826D7"/>
    <w:rsid w:val="00583B70"/>
    <w:rsid w:val="0058450F"/>
    <w:rsid w:val="00585195"/>
    <w:rsid w:val="005855D4"/>
    <w:rsid w:val="005859DF"/>
    <w:rsid w:val="00585CB7"/>
    <w:rsid w:val="00586AFA"/>
    <w:rsid w:val="00587051"/>
    <w:rsid w:val="005907EB"/>
    <w:rsid w:val="005912C1"/>
    <w:rsid w:val="00591E6D"/>
    <w:rsid w:val="0059211F"/>
    <w:rsid w:val="0059314D"/>
    <w:rsid w:val="005932C5"/>
    <w:rsid w:val="00594258"/>
    <w:rsid w:val="00595C44"/>
    <w:rsid w:val="005A00CD"/>
    <w:rsid w:val="005A6ED8"/>
    <w:rsid w:val="005B36F2"/>
    <w:rsid w:val="005B4943"/>
    <w:rsid w:val="005B5AAB"/>
    <w:rsid w:val="005C18E9"/>
    <w:rsid w:val="005C3038"/>
    <w:rsid w:val="005C3AA5"/>
    <w:rsid w:val="005C3C96"/>
    <w:rsid w:val="005C42EB"/>
    <w:rsid w:val="005C4BA9"/>
    <w:rsid w:val="005C535C"/>
    <w:rsid w:val="005C7389"/>
    <w:rsid w:val="005D23E1"/>
    <w:rsid w:val="005D6424"/>
    <w:rsid w:val="005D67D3"/>
    <w:rsid w:val="005D6EA4"/>
    <w:rsid w:val="005D7414"/>
    <w:rsid w:val="005E1C8C"/>
    <w:rsid w:val="005E24A3"/>
    <w:rsid w:val="005E49FB"/>
    <w:rsid w:val="005E4CC6"/>
    <w:rsid w:val="005E4DA7"/>
    <w:rsid w:val="005E6998"/>
    <w:rsid w:val="005E7054"/>
    <w:rsid w:val="005E7B35"/>
    <w:rsid w:val="005F34AD"/>
    <w:rsid w:val="005F3628"/>
    <w:rsid w:val="005F3C2D"/>
    <w:rsid w:val="005F3F92"/>
    <w:rsid w:val="005F4A61"/>
    <w:rsid w:val="005F56C2"/>
    <w:rsid w:val="005F5C35"/>
    <w:rsid w:val="005F6CEB"/>
    <w:rsid w:val="005F7012"/>
    <w:rsid w:val="00601A7E"/>
    <w:rsid w:val="00603547"/>
    <w:rsid w:val="00604489"/>
    <w:rsid w:val="00606BD5"/>
    <w:rsid w:val="00607FDE"/>
    <w:rsid w:val="00612201"/>
    <w:rsid w:val="006177E7"/>
    <w:rsid w:val="00617883"/>
    <w:rsid w:val="00620BB6"/>
    <w:rsid w:val="00620EA9"/>
    <w:rsid w:val="00620EAC"/>
    <w:rsid w:val="00622C8A"/>
    <w:rsid w:val="0062381F"/>
    <w:rsid w:val="00631D7E"/>
    <w:rsid w:val="00632E26"/>
    <w:rsid w:val="00632EC1"/>
    <w:rsid w:val="00633E9F"/>
    <w:rsid w:val="00634B46"/>
    <w:rsid w:val="00636955"/>
    <w:rsid w:val="00637862"/>
    <w:rsid w:val="00637919"/>
    <w:rsid w:val="00637F0F"/>
    <w:rsid w:val="00641815"/>
    <w:rsid w:val="006426D8"/>
    <w:rsid w:val="00643204"/>
    <w:rsid w:val="00645D8A"/>
    <w:rsid w:val="00647F5C"/>
    <w:rsid w:val="00651245"/>
    <w:rsid w:val="0065213B"/>
    <w:rsid w:val="00653283"/>
    <w:rsid w:val="00660479"/>
    <w:rsid w:val="00661745"/>
    <w:rsid w:val="00661E3A"/>
    <w:rsid w:val="00663B79"/>
    <w:rsid w:val="00665938"/>
    <w:rsid w:val="00666B01"/>
    <w:rsid w:val="00667692"/>
    <w:rsid w:val="00667AAD"/>
    <w:rsid w:val="0067002B"/>
    <w:rsid w:val="006737FC"/>
    <w:rsid w:val="00675C73"/>
    <w:rsid w:val="00681D24"/>
    <w:rsid w:val="006844CA"/>
    <w:rsid w:val="0068492B"/>
    <w:rsid w:val="006857EC"/>
    <w:rsid w:val="00686897"/>
    <w:rsid w:val="00690AF7"/>
    <w:rsid w:val="00691801"/>
    <w:rsid w:val="00692C43"/>
    <w:rsid w:val="00694419"/>
    <w:rsid w:val="00695613"/>
    <w:rsid w:val="00696D89"/>
    <w:rsid w:val="0069709E"/>
    <w:rsid w:val="00697337"/>
    <w:rsid w:val="006A0B3D"/>
    <w:rsid w:val="006A0D17"/>
    <w:rsid w:val="006A4593"/>
    <w:rsid w:val="006A7BBF"/>
    <w:rsid w:val="006B1584"/>
    <w:rsid w:val="006B37F9"/>
    <w:rsid w:val="006B5CEE"/>
    <w:rsid w:val="006C1211"/>
    <w:rsid w:val="006C145F"/>
    <w:rsid w:val="006C15DB"/>
    <w:rsid w:val="006C3AE6"/>
    <w:rsid w:val="006C3D1E"/>
    <w:rsid w:val="006C4E4B"/>
    <w:rsid w:val="006C6642"/>
    <w:rsid w:val="006C7933"/>
    <w:rsid w:val="006D12C9"/>
    <w:rsid w:val="006D244A"/>
    <w:rsid w:val="006D3771"/>
    <w:rsid w:val="006D38D9"/>
    <w:rsid w:val="006E0217"/>
    <w:rsid w:val="006E1122"/>
    <w:rsid w:val="006E256F"/>
    <w:rsid w:val="006E450A"/>
    <w:rsid w:val="006E630E"/>
    <w:rsid w:val="006E696E"/>
    <w:rsid w:val="006E7D2A"/>
    <w:rsid w:val="006F0F43"/>
    <w:rsid w:val="006F6C16"/>
    <w:rsid w:val="006F7BE9"/>
    <w:rsid w:val="00701221"/>
    <w:rsid w:val="0070356A"/>
    <w:rsid w:val="007050D1"/>
    <w:rsid w:val="00705BB6"/>
    <w:rsid w:val="00705F3A"/>
    <w:rsid w:val="0070672F"/>
    <w:rsid w:val="007068FA"/>
    <w:rsid w:val="0070699B"/>
    <w:rsid w:val="00711521"/>
    <w:rsid w:val="00711D17"/>
    <w:rsid w:val="00712DBF"/>
    <w:rsid w:val="00713789"/>
    <w:rsid w:val="00715D2B"/>
    <w:rsid w:val="007217CC"/>
    <w:rsid w:val="007221E4"/>
    <w:rsid w:val="00722D8E"/>
    <w:rsid w:val="00723798"/>
    <w:rsid w:val="00725003"/>
    <w:rsid w:val="007257ED"/>
    <w:rsid w:val="00725935"/>
    <w:rsid w:val="00725BB1"/>
    <w:rsid w:val="00726776"/>
    <w:rsid w:val="00727046"/>
    <w:rsid w:val="00730192"/>
    <w:rsid w:val="00731F74"/>
    <w:rsid w:val="00733381"/>
    <w:rsid w:val="00735B92"/>
    <w:rsid w:val="0073794D"/>
    <w:rsid w:val="0074067E"/>
    <w:rsid w:val="00740BCB"/>
    <w:rsid w:val="00741C23"/>
    <w:rsid w:val="00742412"/>
    <w:rsid w:val="0074484B"/>
    <w:rsid w:val="00744DF3"/>
    <w:rsid w:val="00745FFC"/>
    <w:rsid w:val="00750053"/>
    <w:rsid w:val="00750382"/>
    <w:rsid w:val="007506B1"/>
    <w:rsid w:val="007510C8"/>
    <w:rsid w:val="00751C22"/>
    <w:rsid w:val="007543BB"/>
    <w:rsid w:val="007550B6"/>
    <w:rsid w:val="00756757"/>
    <w:rsid w:val="00761326"/>
    <w:rsid w:val="00763B66"/>
    <w:rsid w:val="00765329"/>
    <w:rsid w:val="0076589F"/>
    <w:rsid w:val="007670D3"/>
    <w:rsid w:val="007671C2"/>
    <w:rsid w:val="00767F7B"/>
    <w:rsid w:val="00770A19"/>
    <w:rsid w:val="007712A7"/>
    <w:rsid w:val="0077137D"/>
    <w:rsid w:val="00771573"/>
    <w:rsid w:val="0077252C"/>
    <w:rsid w:val="00772571"/>
    <w:rsid w:val="00772C19"/>
    <w:rsid w:val="00775E24"/>
    <w:rsid w:val="0078356A"/>
    <w:rsid w:val="00783833"/>
    <w:rsid w:val="00786564"/>
    <w:rsid w:val="007875D7"/>
    <w:rsid w:val="00793EEB"/>
    <w:rsid w:val="00796B4D"/>
    <w:rsid w:val="00797B2A"/>
    <w:rsid w:val="007A2A9C"/>
    <w:rsid w:val="007A3372"/>
    <w:rsid w:val="007A3D4C"/>
    <w:rsid w:val="007A48EE"/>
    <w:rsid w:val="007B1787"/>
    <w:rsid w:val="007B1C8F"/>
    <w:rsid w:val="007B4325"/>
    <w:rsid w:val="007B5A4E"/>
    <w:rsid w:val="007B5D43"/>
    <w:rsid w:val="007B79C4"/>
    <w:rsid w:val="007C01F1"/>
    <w:rsid w:val="007C1EE2"/>
    <w:rsid w:val="007C3DBE"/>
    <w:rsid w:val="007C5F66"/>
    <w:rsid w:val="007C6762"/>
    <w:rsid w:val="007C79D7"/>
    <w:rsid w:val="007D0BB0"/>
    <w:rsid w:val="007D3206"/>
    <w:rsid w:val="007D3F78"/>
    <w:rsid w:val="007D4A0D"/>
    <w:rsid w:val="007D607A"/>
    <w:rsid w:val="007E1079"/>
    <w:rsid w:val="007E588A"/>
    <w:rsid w:val="007E5BF7"/>
    <w:rsid w:val="007F0043"/>
    <w:rsid w:val="007F04F1"/>
    <w:rsid w:val="007F13DA"/>
    <w:rsid w:val="007F3CF8"/>
    <w:rsid w:val="00800930"/>
    <w:rsid w:val="00802EF5"/>
    <w:rsid w:val="008032CE"/>
    <w:rsid w:val="008066FF"/>
    <w:rsid w:val="008119B1"/>
    <w:rsid w:val="00812CA9"/>
    <w:rsid w:val="00812F10"/>
    <w:rsid w:val="00813D43"/>
    <w:rsid w:val="00816BCF"/>
    <w:rsid w:val="00816D25"/>
    <w:rsid w:val="00820FE3"/>
    <w:rsid w:val="00821E69"/>
    <w:rsid w:val="00823D22"/>
    <w:rsid w:val="00824BE6"/>
    <w:rsid w:val="00825D21"/>
    <w:rsid w:val="00825F03"/>
    <w:rsid w:val="008312C0"/>
    <w:rsid w:val="00831B9C"/>
    <w:rsid w:val="008335FC"/>
    <w:rsid w:val="00833C77"/>
    <w:rsid w:val="008360DE"/>
    <w:rsid w:val="00836DA5"/>
    <w:rsid w:val="00837A5A"/>
    <w:rsid w:val="008404A5"/>
    <w:rsid w:val="008404EA"/>
    <w:rsid w:val="008413A9"/>
    <w:rsid w:val="00841578"/>
    <w:rsid w:val="00842CB6"/>
    <w:rsid w:val="00844717"/>
    <w:rsid w:val="00844A23"/>
    <w:rsid w:val="008460E5"/>
    <w:rsid w:val="0085009E"/>
    <w:rsid w:val="00851234"/>
    <w:rsid w:val="0085144E"/>
    <w:rsid w:val="00851C1E"/>
    <w:rsid w:val="00851E3D"/>
    <w:rsid w:val="00853CAC"/>
    <w:rsid w:val="0085442E"/>
    <w:rsid w:val="008609AA"/>
    <w:rsid w:val="00861B58"/>
    <w:rsid w:val="008666CA"/>
    <w:rsid w:val="00870B0C"/>
    <w:rsid w:val="00870FC1"/>
    <w:rsid w:val="00873AFB"/>
    <w:rsid w:val="00874588"/>
    <w:rsid w:val="00874B03"/>
    <w:rsid w:val="008751B1"/>
    <w:rsid w:val="00875A87"/>
    <w:rsid w:val="00877A87"/>
    <w:rsid w:val="00880545"/>
    <w:rsid w:val="008813BF"/>
    <w:rsid w:val="00881D84"/>
    <w:rsid w:val="00883372"/>
    <w:rsid w:val="00883589"/>
    <w:rsid w:val="00892E36"/>
    <w:rsid w:val="00894E56"/>
    <w:rsid w:val="00894FDF"/>
    <w:rsid w:val="008969B6"/>
    <w:rsid w:val="008978CC"/>
    <w:rsid w:val="008A0271"/>
    <w:rsid w:val="008A7B2D"/>
    <w:rsid w:val="008B027A"/>
    <w:rsid w:val="008B1782"/>
    <w:rsid w:val="008B188F"/>
    <w:rsid w:val="008B2E05"/>
    <w:rsid w:val="008B37CF"/>
    <w:rsid w:val="008B6FFC"/>
    <w:rsid w:val="008C1062"/>
    <w:rsid w:val="008C29DE"/>
    <w:rsid w:val="008C6563"/>
    <w:rsid w:val="008C6CE1"/>
    <w:rsid w:val="008C6E3A"/>
    <w:rsid w:val="008C6FE0"/>
    <w:rsid w:val="008C7C1F"/>
    <w:rsid w:val="008D03D1"/>
    <w:rsid w:val="008D1218"/>
    <w:rsid w:val="008D2EA6"/>
    <w:rsid w:val="008D36C3"/>
    <w:rsid w:val="008D3CDA"/>
    <w:rsid w:val="008D53FC"/>
    <w:rsid w:val="008E0205"/>
    <w:rsid w:val="008E0855"/>
    <w:rsid w:val="008E0950"/>
    <w:rsid w:val="008E2F3D"/>
    <w:rsid w:val="008E31E6"/>
    <w:rsid w:val="008E445A"/>
    <w:rsid w:val="008E65C5"/>
    <w:rsid w:val="008E72F3"/>
    <w:rsid w:val="008E730D"/>
    <w:rsid w:val="008F03F2"/>
    <w:rsid w:val="008F1E62"/>
    <w:rsid w:val="008F2B3F"/>
    <w:rsid w:val="008F62B4"/>
    <w:rsid w:val="008F705B"/>
    <w:rsid w:val="00900117"/>
    <w:rsid w:val="009048B7"/>
    <w:rsid w:val="009055B4"/>
    <w:rsid w:val="00907174"/>
    <w:rsid w:val="00912B08"/>
    <w:rsid w:val="00913EF3"/>
    <w:rsid w:val="009153B2"/>
    <w:rsid w:val="00916F45"/>
    <w:rsid w:val="00917DCA"/>
    <w:rsid w:val="009219B0"/>
    <w:rsid w:val="009222E0"/>
    <w:rsid w:val="0092354B"/>
    <w:rsid w:val="00923DDF"/>
    <w:rsid w:val="00924061"/>
    <w:rsid w:val="00924ADA"/>
    <w:rsid w:val="00925131"/>
    <w:rsid w:val="009267A2"/>
    <w:rsid w:val="009278CD"/>
    <w:rsid w:val="009317FC"/>
    <w:rsid w:val="009323C5"/>
    <w:rsid w:val="009324B3"/>
    <w:rsid w:val="00933027"/>
    <w:rsid w:val="00935667"/>
    <w:rsid w:val="00937093"/>
    <w:rsid w:val="0093791B"/>
    <w:rsid w:val="00937C9B"/>
    <w:rsid w:val="00940A60"/>
    <w:rsid w:val="00940CC7"/>
    <w:rsid w:val="009418EA"/>
    <w:rsid w:val="00942765"/>
    <w:rsid w:val="009430D2"/>
    <w:rsid w:val="00946887"/>
    <w:rsid w:val="009500DB"/>
    <w:rsid w:val="009508C7"/>
    <w:rsid w:val="00951B67"/>
    <w:rsid w:val="00953D8F"/>
    <w:rsid w:val="00955481"/>
    <w:rsid w:val="00955BFA"/>
    <w:rsid w:val="00955DE4"/>
    <w:rsid w:val="00957FF1"/>
    <w:rsid w:val="009618C6"/>
    <w:rsid w:val="0096545C"/>
    <w:rsid w:val="009675C2"/>
    <w:rsid w:val="0096760B"/>
    <w:rsid w:val="00970243"/>
    <w:rsid w:val="00971D7E"/>
    <w:rsid w:val="00973733"/>
    <w:rsid w:val="009759A8"/>
    <w:rsid w:val="009774E9"/>
    <w:rsid w:val="00977FAD"/>
    <w:rsid w:val="009818E0"/>
    <w:rsid w:val="009819C6"/>
    <w:rsid w:val="00982180"/>
    <w:rsid w:val="009835CE"/>
    <w:rsid w:val="00984907"/>
    <w:rsid w:val="00984BE1"/>
    <w:rsid w:val="00985F00"/>
    <w:rsid w:val="00986B69"/>
    <w:rsid w:val="00987041"/>
    <w:rsid w:val="009948CA"/>
    <w:rsid w:val="009A057C"/>
    <w:rsid w:val="009A1F43"/>
    <w:rsid w:val="009A236E"/>
    <w:rsid w:val="009A31F6"/>
    <w:rsid w:val="009A4D52"/>
    <w:rsid w:val="009A68BE"/>
    <w:rsid w:val="009A7774"/>
    <w:rsid w:val="009B015C"/>
    <w:rsid w:val="009B0288"/>
    <w:rsid w:val="009B1683"/>
    <w:rsid w:val="009B666F"/>
    <w:rsid w:val="009C44CA"/>
    <w:rsid w:val="009C5FE6"/>
    <w:rsid w:val="009D62DA"/>
    <w:rsid w:val="009D7AAE"/>
    <w:rsid w:val="009E0890"/>
    <w:rsid w:val="009E3D50"/>
    <w:rsid w:val="009E6885"/>
    <w:rsid w:val="009F03A1"/>
    <w:rsid w:val="009F0A73"/>
    <w:rsid w:val="009F14D0"/>
    <w:rsid w:val="009F6094"/>
    <w:rsid w:val="00A017A1"/>
    <w:rsid w:val="00A02350"/>
    <w:rsid w:val="00A0266F"/>
    <w:rsid w:val="00A0386E"/>
    <w:rsid w:val="00A03D7C"/>
    <w:rsid w:val="00A04E97"/>
    <w:rsid w:val="00A053D1"/>
    <w:rsid w:val="00A0542A"/>
    <w:rsid w:val="00A054B2"/>
    <w:rsid w:val="00A05AE7"/>
    <w:rsid w:val="00A10699"/>
    <w:rsid w:val="00A107D2"/>
    <w:rsid w:val="00A10BAA"/>
    <w:rsid w:val="00A12563"/>
    <w:rsid w:val="00A14A82"/>
    <w:rsid w:val="00A15F03"/>
    <w:rsid w:val="00A170AA"/>
    <w:rsid w:val="00A1789D"/>
    <w:rsid w:val="00A17B12"/>
    <w:rsid w:val="00A17F5D"/>
    <w:rsid w:val="00A21706"/>
    <w:rsid w:val="00A23545"/>
    <w:rsid w:val="00A24CFD"/>
    <w:rsid w:val="00A25B44"/>
    <w:rsid w:val="00A25DF4"/>
    <w:rsid w:val="00A27D11"/>
    <w:rsid w:val="00A3594B"/>
    <w:rsid w:val="00A40D9B"/>
    <w:rsid w:val="00A43470"/>
    <w:rsid w:val="00A450D9"/>
    <w:rsid w:val="00A463A1"/>
    <w:rsid w:val="00A47A5E"/>
    <w:rsid w:val="00A534B8"/>
    <w:rsid w:val="00A53745"/>
    <w:rsid w:val="00A54D05"/>
    <w:rsid w:val="00A55A99"/>
    <w:rsid w:val="00A60CE6"/>
    <w:rsid w:val="00A624BB"/>
    <w:rsid w:val="00A6656A"/>
    <w:rsid w:val="00A667C4"/>
    <w:rsid w:val="00A6703A"/>
    <w:rsid w:val="00A729E1"/>
    <w:rsid w:val="00A72C63"/>
    <w:rsid w:val="00A75AC7"/>
    <w:rsid w:val="00A77AD2"/>
    <w:rsid w:val="00A83354"/>
    <w:rsid w:val="00A84220"/>
    <w:rsid w:val="00A8431D"/>
    <w:rsid w:val="00A86F2E"/>
    <w:rsid w:val="00A87785"/>
    <w:rsid w:val="00A911A9"/>
    <w:rsid w:val="00A91E54"/>
    <w:rsid w:val="00A92B6F"/>
    <w:rsid w:val="00A9367C"/>
    <w:rsid w:val="00A95504"/>
    <w:rsid w:val="00A97066"/>
    <w:rsid w:val="00A970FD"/>
    <w:rsid w:val="00AA06D4"/>
    <w:rsid w:val="00AA1AD3"/>
    <w:rsid w:val="00AA1C71"/>
    <w:rsid w:val="00AA223A"/>
    <w:rsid w:val="00AA51CF"/>
    <w:rsid w:val="00AA5549"/>
    <w:rsid w:val="00AA57B3"/>
    <w:rsid w:val="00AA66D6"/>
    <w:rsid w:val="00AA77FA"/>
    <w:rsid w:val="00AB0348"/>
    <w:rsid w:val="00AB0EC1"/>
    <w:rsid w:val="00AB16A8"/>
    <w:rsid w:val="00AB29C9"/>
    <w:rsid w:val="00AB3618"/>
    <w:rsid w:val="00AB68CE"/>
    <w:rsid w:val="00AB6D27"/>
    <w:rsid w:val="00AB73E8"/>
    <w:rsid w:val="00AC26C3"/>
    <w:rsid w:val="00AC2954"/>
    <w:rsid w:val="00AC3C4A"/>
    <w:rsid w:val="00AC6F83"/>
    <w:rsid w:val="00AD06B3"/>
    <w:rsid w:val="00AD1D7D"/>
    <w:rsid w:val="00AD27F9"/>
    <w:rsid w:val="00AD28E9"/>
    <w:rsid w:val="00AD72F6"/>
    <w:rsid w:val="00AE1419"/>
    <w:rsid w:val="00AE16FC"/>
    <w:rsid w:val="00AE2E2B"/>
    <w:rsid w:val="00AE34C5"/>
    <w:rsid w:val="00AE37F6"/>
    <w:rsid w:val="00AE44FD"/>
    <w:rsid w:val="00AF5A92"/>
    <w:rsid w:val="00AF5EC5"/>
    <w:rsid w:val="00B0477B"/>
    <w:rsid w:val="00B10093"/>
    <w:rsid w:val="00B12B9D"/>
    <w:rsid w:val="00B12BD5"/>
    <w:rsid w:val="00B143C4"/>
    <w:rsid w:val="00B1527F"/>
    <w:rsid w:val="00B15498"/>
    <w:rsid w:val="00B15DB6"/>
    <w:rsid w:val="00B213A6"/>
    <w:rsid w:val="00B21B88"/>
    <w:rsid w:val="00B2309B"/>
    <w:rsid w:val="00B23727"/>
    <w:rsid w:val="00B23F47"/>
    <w:rsid w:val="00B313BF"/>
    <w:rsid w:val="00B3170B"/>
    <w:rsid w:val="00B34C93"/>
    <w:rsid w:val="00B3541D"/>
    <w:rsid w:val="00B366A1"/>
    <w:rsid w:val="00B36BC9"/>
    <w:rsid w:val="00B378F7"/>
    <w:rsid w:val="00B37BA1"/>
    <w:rsid w:val="00B42A9A"/>
    <w:rsid w:val="00B473E6"/>
    <w:rsid w:val="00B4789D"/>
    <w:rsid w:val="00B51F53"/>
    <w:rsid w:val="00B5230C"/>
    <w:rsid w:val="00B54AD2"/>
    <w:rsid w:val="00B5514E"/>
    <w:rsid w:val="00B558DB"/>
    <w:rsid w:val="00B573A0"/>
    <w:rsid w:val="00B60518"/>
    <w:rsid w:val="00B615D4"/>
    <w:rsid w:val="00B616E3"/>
    <w:rsid w:val="00B61B75"/>
    <w:rsid w:val="00B63912"/>
    <w:rsid w:val="00B6565A"/>
    <w:rsid w:val="00B6670F"/>
    <w:rsid w:val="00B66EED"/>
    <w:rsid w:val="00B70E95"/>
    <w:rsid w:val="00B73035"/>
    <w:rsid w:val="00B74380"/>
    <w:rsid w:val="00B772AA"/>
    <w:rsid w:val="00B77DCD"/>
    <w:rsid w:val="00B84BBE"/>
    <w:rsid w:val="00B84CF8"/>
    <w:rsid w:val="00B87873"/>
    <w:rsid w:val="00B91837"/>
    <w:rsid w:val="00B91DAB"/>
    <w:rsid w:val="00B932E9"/>
    <w:rsid w:val="00B9524A"/>
    <w:rsid w:val="00B960AC"/>
    <w:rsid w:val="00B97DDD"/>
    <w:rsid w:val="00BA3BD9"/>
    <w:rsid w:val="00BA6AEF"/>
    <w:rsid w:val="00BA6E2D"/>
    <w:rsid w:val="00BA6F75"/>
    <w:rsid w:val="00BB550A"/>
    <w:rsid w:val="00BB5829"/>
    <w:rsid w:val="00BC1480"/>
    <w:rsid w:val="00BC16E3"/>
    <w:rsid w:val="00BC4CDA"/>
    <w:rsid w:val="00BC5F23"/>
    <w:rsid w:val="00BC68C8"/>
    <w:rsid w:val="00BD222B"/>
    <w:rsid w:val="00BD3076"/>
    <w:rsid w:val="00BD3B8E"/>
    <w:rsid w:val="00BD3BFF"/>
    <w:rsid w:val="00BD4471"/>
    <w:rsid w:val="00BD4D7D"/>
    <w:rsid w:val="00BD59C0"/>
    <w:rsid w:val="00BD5A37"/>
    <w:rsid w:val="00BD6E8B"/>
    <w:rsid w:val="00BD74B2"/>
    <w:rsid w:val="00BE03A5"/>
    <w:rsid w:val="00BE35A9"/>
    <w:rsid w:val="00BE50C9"/>
    <w:rsid w:val="00BE652F"/>
    <w:rsid w:val="00BE7DAF"/>
    <w:rsid w:val="00BF0443"/>
    <w:rsid w:val="00BF5950"/>
    <w:rsid w:val="00BF6819"/>
    <w:rsid w:val="00C00516"/>
    <w:rsid w:val="00C0320B"/>
    <w:rsid w:val="00C03A9A"/>
    <w:rsid w:val="00C046DA"/>
    <w:rsid w:val="00C10544"/>
    <w:rsid w:val="00C1381C"/>
    <w:rsid w:val="00C13D08"/>
    <w:rsid w:val="00C149EC"/>
    <w:rsid w:val="00C158BD"/>
    <w:rsid w:val="00C15E33"/>
    <w:rsid w:val="00C16B3A"/>
    <w:rsid w:val="00C2187B"/>
    <w:rsid w:val="00C2211B"/>
    <w:rsid w:val="00C238D4"/>
    <w:rsid w:val="00C275B7"/>
    <w:rsid w:val="00C3043C"/>
    <w:rsid w:val="00C33AFF"/>
    <w:rsid w:val="00C33BEE"/>
    <w:rsid w:val="00C34B05"/>
    <w:rsid w:val="00C35029"/>
    <w:rsid w:val="00C43637"/>
    <w:rsid w:val="00C44408"/>
    <w:rsid w:val="00C44422"/>
    <w:rsid w:val="00C457D2"/>
    <w:rsid w:val="00C46F5C"/>
    <w:rsid w:val="00C4746D"/>
    <w:rsid w:val="00C477AA"/>
    <w:rsid w:val="00C50342"/>
    <w:rsid w:val="00C52632"/>
    <w:rsid w:val="00C549ED"/>
    <w:rsid w:val="00C5527E"/>
    <w:rsid w:val="00C55728"/>
    <w:rsid w:val="00C57C48"/>
    <w:rsid w:val="00C63780"/>
    <w:rsid w:val="00C63909"/>
    <w:rsid w:val="00C6618A"/>
    <w:rsid w:val="00C675C2"/>
    <w:rsid w:val="00C75545"/>
    <w:rsid w:val="00C7703F"/>
    <w:rsid w:val="00C80E74"/>
    <w:rsid w:val="00C83420"/>
    <w:rsid w:val="00C848A8"/>
    <w:rsid w:val="00C85E91"/>
    <w:rsid w:val="00C8777F"/>
    <w:rsid w:val="00C87A20"/>
    <w:rsid w:val="00C91AA0"/>
    <w:rsid w:val="00C92805"/>
    <w:rsid w:val="00C96774"/>
    <w:rsid w:val="00C9747D"/>
    <w:rsid w:val="00CA4CCF"/>
    <w:rsid w:val="00CA53AF"/>
    <w:rsid w:val="00CA7E25"/>
    <w:rsid w:val="00CB07B7"/>
    <w:rsid w:val="00CB7EA5"/>
    <w:rsid w:val="00CC031F"/>
    <w:rsid w:val="00CC07FF"/>
    <w:rsid w:val="00CC3BDD"/>
    <w:rsid w:val="00CC3E26"/>
    <w:rsid w:val="00CC4815"/>
    <w:rsid w:val="00CC52B9"/>
    <w:rsid w:val="00CC6E6A"/>
    <w:rsid w:val="00CE345B"/>
    <w:rsid w:val="00CE3724"/>
    <w:rsid w:val="00CE410C"/>
    <w:rsid w:val="00CE61EE"/>
    <w:rsid w:val="00CE692E"/>
    <w:rsid w:val="00CF1527"/>
    <w:rsid w:val="00CF18BD"/>
    <w:rsid w:val="00CF1FA4"/>
    <w:rsid w:val="00CF2E2C"/>
    <w:rsid w:val="00CF6BC3"/>
    <w:rsid w:val="00D01E67"/>
    <w:rsid w:val="00D07F99"/>
    <w:rsid w:val="00D10D6F"/>
    <w:rsid w:val="00D11345"/>
    <w:rsid w:val="00D11DEA"/>
    <w:rsid w:val="00D11FE4"/>
    <w:rsid w:val="00D20C33"/>
    <w:rsid w:val="00D2170C"/>
    <w:rsid w:val="00D22069"/>
    <w:rsid w:val="00D24063"/>
    <w:rsid w:val="00D24F93"/>
    <w:rsid w:val="00D25885"/>
    <w:rsid w:val="00D26DEC"/>
    <w:rsid w:val="00D315D7"/>
    <w:rsid w:val="00D332AF"/>
    <w:rsid w:val="00D373C4"/>
    <w:rsid w:val="00D3777C"/>
    <w:rsid w:val="00D37B94"/>
    <w:rsid w:val="00D37E5D"/>
    <w:rsid w:val="00D40C1B"/>
    <w:rsid w:val="00D41F53"/>
    <w:rsid w:val="00D42C82"/>
    <w:rsid w:val="00D43C48"/>
    <w:rsid w:val="00D46C3B"/>
    <w:rsid w:val="00D47EF1"/>
    <w:rsid w:val="00D51E07"/>
    <w:rsid w:val="00D5256D"/>
    <w:rsid w:val="00D536E6"/>
    <w:rsid w:val="00D5397F"/>
    <w:rsid w:val="00D53DAD"/>
    <w:rsid w:val="00D56099"/>
    <w:rsid w:val="00D5737F"/>
    <w:rsid w:val="00D607CA"/>
    <w:rsid w:val="00D627A3"/>
    <w:rsid w:val="00D670E8"/>
    <w:rsid w:val="00D67E22"/>
    <w:rsid w:val="00D67EBA"/>
    <w:rsid w:val="00D709C2"/>
    <w:rsid w:val="00D724DF"/>
    <w:rsid w:val="00D7264C"/>
    <w:rsid w:val="00D74F71"/>
    <w:rsid w:val="00D77187"/>
    <w:rsid w:val="00D7755B"/>
    <w:rsid w:val="00D822E7"/>
    <w:rsid w:val="00D8403E"/>
    <w:rsid w:val="00D90557"/>
    <w:rsid w:val="00D910F5"/>
    <w:rsid w:val="00D91D0A"/>
    <w:rsid w:val="00D92313"/>
    <w:rsid w:val="00D9321C"/>
    <w:rsid w:val="00D94EB9"/>
    <w:rsid w:val="00D95016"/>
    <w:rsid w:val="00D95B8A"/>
    <w:rsid w:val="00D96820"/>
    <w:rsid w:val="00DA1D65"/>
    <w:rsid w:val="00DA2834"/>
    <w:rsid w:val="00DA3B8D"/>
    <w:rsid w:val="00DA3B98"/>
    <w:rsid w:val="00DA50DA"/>
    <w:rsid w:val="00DA5782"/>
    <w:rsid w:val="00DA7F7D"/>
    <w:rsid w:val="00DB0D26"/>
    <w:rsid w:val="00DB1887"/>
    <w:rsid w:val="00DB4553"/>
    <w:rsid w:val="00DB487B"/>
    <w:rsid w:val="00DB6A33"/>
    <w:rsid w:val="00DB7863"/>
    <w:rsid w:val="00DC1D31"/>
    <w:rsid w:val="00DC40CA"/>
    <w:rsid w:val="00DC4BB6"/>
    <w:rsid w:val="00DC61F0"/>
    <w:rsid w:val="00DD06FC"/>
    <w:rsid w:val="00DD1E28"/>
    <w:rsid w:val="00DD5424"/>
    <w:rsid w:val="00DD61BE"/>
    <w:rsid w:val="00DE24E8"/>
    <w:rsid w:val="00DE2658"/>
    <w:rsid w:val="00DE3A02"/>
    <w:rsid w:val="00DE3E6B"/>
    <w:rsid w:val="00DE6746"/>
    <w:rsid w:val="00DF1C34"/>
    <w:rsid w:val="00DF29C2"/>
    <w:rsid w:val="00DF3511"/>
    <w:rsid w:val="00DF63AB"/>
    <w:rsid w:val="00DF7910"/>
    <w:rsid w:val="00E005F0"/>
    <w:rsid w:val="00E07755"/>
    <w:rsid w:val="00E07D9C"/>
    <w:rsid w:val="00E101BC"/>
    <w:rsid w:val="00E1062D"/>
    <w:rsid w:val="00E1183F"/>
    <w:rsid w:val="00E1257F"/>
    <w:rsid w:val="00E13002"/>
    <w:rsid w:val="00E16407"/>
    <w:rsid w:val="00E205CD"/>
    <w:rsid w:val="00E20EB6"/>
    <w:rsid w:val="00E2433D"/>
    <w:rsid w:val="00E24895"/>
    <w:rsid w:val="00E25830"/>
    <w:rsid w:val="00E26C41"/>
    <w:rsid w:val="00E31F4F"/>
    <w:rsid w:val="00E329FF"/>
    <w:rsid w:val="00E32E17"/>
    <w:rsid w:val="00E3702B"/>
    <w:rsid w:val="00E379D1"/>
    <w:rsid w:val="00E40532"/>
    <w:rsid w:val="00E408D8"/>
    <w:rsid w:val="00E43807"/>
    <w:rsid w:val="00E45A59"/>
    <w:rsid w:val="00E46111"/>
    <w:rsid w:val="00E46EF1"/>
    <w:rsid w:val="00E50B2D"/>
    <w:rsid w:val="00E5109B"/>
    <w:rsid w:val="00E51426"/>
    <w:rsid w:val="00E5439A"/>
    <w:rsid w:val="00E55610"/>
    <w:rsid w:val="00E609D3"/>
    <w:rsid w:val="00E63F80"/>
    <w:rsid w:val="00E64ECD"/>
    <w:rsid w:val="00E66384"/>
    <w:rsid w:val="00E708E1"/>
    <w:rsid w:val="00E7344E"/>
    <w:rsid w:val="00E75048"/>
    <w:rsid w:val="00E751C0"/>
    <w:rsid w:val="00E80DCC"/>
    <w:rsid w:val="00E815D2"/>
    <w:rsid w:val="00E81A64"/>
    <w:rsid w:val="00E81BB3"/>
    <w:rsid w:val="00E82DA3"/>
    <w:rsid w:val="00E848C2"/>
    <w:rsid w:val="00E8632F"/>
    <w:rsid w:val="00E867BE"/>
    <w:rsid w:val="00E903F9"/>
    <w:rsid w:val="00E90F6D"/>
    <w:rsid w:val="00E9177B"/>
    <w:rsid w:val="00E91C09"/>
    <w:rsid w:val="00E9202B"/>
    <w:rsid w:val="00E96A46"/>
    <w:rsid w:val="00E9763F"/>
    <w:rsid w:val="00EA2E6B"/>
    <w:rsid w:val="00EA42FE"/>
    <w:rsid w:val="00EA588E"/>
    <w:rsid w:val="00EB1313"/>
    <w:rsid w:val="00EB3DF3"/>
    <w:rsid w:val="00EB7470"/>
    <w:rsid w:val="00EC4225"/>
    <w:rsid w:val="00EC4D50"/>
    <w:rsid w:val="00EC730F"/>
    <w:rsid w:val="00ED1BF6"/>
    <w:rsid w:val="00ED1E6D"/>
    <w:rsid w:val="00ED2324"/>
    <w:rsid w:val="00ED684C"/>
    <w:rsid w:val="00ED6EA7"/>
    <w:rsid w:val="00ED7027"/>
    <w:rsid w:val="00ED7FB8"/>
    <w:rsid w:val="00EE1A2E"/>
    <w:rsid w:val="00EE2CCF"/>
    <w:rsid w:val="00EE3899"/>
    <w:rsid w:val="00EE408E"/>
    <w:rsid w:val="00EF07E0"/>
    <w:rsid w:val="00EF3660"/>
    <w:rsid w:val="00EF393F"/>
    <w:rsid w:val="00EF7605"/>
    <w:rsid w:val="00F00063"/>
    <w:rsid w:val="00F0277A"/>
    <w:rsid w:val="00F027C2"/>
    <w:rsid w:val="00F05D00"/>
    <w:rsid w:val="00F1274E"/>
    <w:rsid w:val="00F15B46"/>
    <w:rsid w:val="00F15DB4"/>
    <w:rsid w:val="00F15DD3"/>
    <w:rsid w:val="00F175A6"/>
    <w:rsid w:val="00F20689"/>
    <w:rsid w:val="00F211D2"/>
    <w:rsid w:val="00F21877"/>
    <w:rsid w:val="00F24415"/>
    <w:rsid w:val="00F24C77"/>
    <w:rsid w:val="00F25EF7"/>
    <w:rsid w:val="00F26CEC"/>
    <w:rsid w:val="00F338AB"/>
    <w:rsid w:val="00F33901"/>
    <w:rsid w:val="00F40E96"/>
    <w:rsid w:val="00F42D29"/>
    <w:rsid w:val="00F43B06"/>
    <w:rsid w:val="00F46FCC"/>
    <w:rsid w:val="00F47B41"/>
    <w:rsid w:val="00F520FC"/>
    <w:rsid w:val="00F5269A"/>
    <w:rsid w:val="00F52910"/>
    <w:rsid w:val="00F52ED3"/>
    <w:rsid w:val="00F53576"/>
    <w:rsid w:val="00F56454"/>
    <w:rsid w:val="00F60632"/>
    <w:rsid w:val="00F63B47"/>
    <w:rsid w:val="00F63FEC"/>
    <w:rsid w:val="00F71595"/>
    <w:rsid w:val="00F7164C"/>
    <w:rsid w:val="00F75527"/>
    <w:rsid w:val="00F75786"/>
    <w:rsid w:val="00F76690"/>
    <w:rsid w:val="00F76F13"/>
    <w:rsid w:val="00F77C7C"/>
    <w:rsid w:val="00F77ED4"/>
    <w:rsid w:val="00F82CBA"/>
    <w:rsid w:val="00F83C4C"/>
    <w:rsid w:val="00F844AB"/>
    <w:rsid w:val="00F84514"/>
    <w:rsid w:val="00F87565"/>
    <w:rsid w:val="00F87F71"/>
    <w:rsid w:val="00F92149"/>
    <w:rsid w:val="00F92292"/>
    <w:rsid w:val="00F9315F"/>
    <w:rsid w:val="00F94F90"/>
    <w:rsid w:val="00F970E0"/>
    <w:rsid w:val="00FA23BB"/>
    <w:rsid w:val="00FA242C"/>
    <w:rsid w:val="00FA2D00"/>
    <w:rsid w:val="00FA4B15"/>
    <w:rsid w:val="00FB00FE"/>
    <w:rsid w:val="00FB1AFE"/>
    <w:rsid w:val="00FB5363"/>
    <w:rsid w:val="00FB55E6"/>
    <w:rsid w:val="00FB6DE3"/>
    <w:rsid w:val="00FB7DE0"/>
    <w:rsid w:val="00FC0207"/>
    <w:rsid w:val="00FC0464"/>
    <w:rsid w:val="00FC087D"/>
    <w:rsid w:val="00FC3508"/>
    <w:rsid w:val="00FC48D8"/>
    <w:rsid w:val="00FC53A5"/>
    <w:rsid w:val="00FC61A3"/>
    <w:rsid w:val="00FD1746"/>
    <w:rsid w:val="00FD2D31"/>
    <w:rsid w:val="00FD331B"/>
    <w:rsid w:val="00FD5A5A"/>
    <w:rsid w:val="00FD6610"/>
    <w:rsid w:val="00FD6DCB"/>
    <w:rsid w:val="00FE028D"/>
    <w:rsid w:val="00FE031A"/>
    <w:rsid w:val="00FE3994"/>
    <w:rsid w:val="00FE7F50"/>
    <w:rsid w:val="00FF1BB0"/>
    <w:rsid w:val="00FF1E39"/>
    <w:rsid w:val="00FF50EA"/>
    <w:rsid w:val="00FF5588"/>
    <w:rsid w:val="00FF6D23"/>
    <w:rsid w:val="00FF7D2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D288C"/>
  <w15:chartTrackingRefBased/>
  <w15:docId w15:val="{A0FEB95D-1AF8-4A6D-BFDF-5810EABF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BF"/>
    <w:pPr>
      <w:spacing w:after="0" w:line="240" w:lineRule="auto"/>
    </w:pPr>
    <w:rPr>
      <w:kern w:val="0"/>
      <w:lang w:val="fr-FR"/>
      <w14:ligatures w14:val="none"/>
    </w:rPr>
  </w:style>
  <w:style w:type="paragraph" w:styleId="Titre1">
    <w:name w:val="heading 1"/>
    <w:basedOn w:val="Normal"/>
    <w:next w:val="Normal"/>
    <w:link w:val="Titre1Car"/>
    <w:uiPriority w:val="9"/>
    <w:qFormat/>
    <w:rsid w:val="00C52632"/>
    <w:pPr>
      <w:keepNext/>
      <w:keepLines/>
      <w:numPr>
        <w:numId w:val="28"/>
      </w:numPr>
      <w:spacing w:before="360" w:after="80" w:line="360" w:lineRule="auto"/>
      <w:jc w:val="center"/>
      <w:outlineLvl w:val="0"/>
    </w:pPr>
    <w:rPr>
      <w:rFonts w:ascii="Times New Roman" w:eastAsiaTheme="majorEastAsia" w:hAnsi="Times New Roman" w:cstheme="majorBidi"/>
      <w:b/>
      <w:kern w:val="2"/>
      <w:sz w:val="40"/>
      <w:szCs w:val="40"/>
      <w:u w:val="single"/>
      <w:lang w:val="fr-SN"/>
      <w14:ligatures w14:val="standardContextual"/>
    </w:rPr>
  </w:style>
  <w:style w:type="paragraph" w:styleId="Titre2">
    <w:name w:val="heading 2"/>
    <w:basedOn w:val="Normal"/>
    <w:next w:val="Normal"/>
    <w:link w:val="Titre2Car"/>
    <w:uiPriority w:val="9"/>
    <w:unhideWhenUsed/>
    <w:qFormat/>
    <w:rsid w:val="00C52632"/>
    <w:pPr>
      <w:keepNext/>
      <w:keepLines/>
      <w:numPr>
        <w:ilvl w:val="1"/>
        <w:numId w:val="28"/>
      </w:numPr>
      <w:spacing w:before="160" w:after="80" w:line="360" w:lineRule="auto"/>
      <w:ind w:left="1992"/>
      <w:outlineLvl w:val="1"/>
    </w:pPr>
    <w:rPr>
      <w:rFonts w:ascii="Times New Roman" w:eastAsiaTheme="majorEastAsia" w:hAnsi="Times New Roman" w:cstheme="majorBidi"/>
      <w:b/>
      <w:kern w:val="2"/>
      <w:szCs w:val="32"/>
      <w:u w:val="single"/>
      <w:lang w:val="fr-SN"/>
      <w14:ligatures w14:val="standardContextual"/>
    </w:rPr>
  </w:style>
  <w:style w:type="paragraph" w:styleId="Titre3">
    <w:name w:val="heading 3"/>
    <w:basedOn w:val="Normal"/>
    <w:next w:val="Normal"/>
    <w:link w:val="Titre3Car"/>
    <w:uiPriority w:val="9"/>
    <w:unhideWhenUsed/>
    <w:qFormat/>
    <w:rsid w:val="00B60518"/>
    <w:pPr>
      <w:keepNext/>
      <w:keepLines/>
      <w:numPr>
        <w:ilvl w:val="2"/>
        <w:numId w:val="28"/>
      </w:numPr>
      <w:spacing w:before="160" w:after="80" w:line="278" w:lineRule="auto"/>
      <w:jc w:val="center"/>
      <w:outlineLvl w:val="2"/>
    </w:pPr>
    <w:rPr>
      <w:rFonts w:ascii="Times New Roman" w:eastAsiaTheme="majorEastAsia" w:hAnsi="Times New Roman" w:cstheme="majorBidi"/>
      <w:b/>
      <w:kern w:val="2"/>
      <w:szCs w:val="28"/>
      <w:u w:val="single"/>
      <w:lang w:val="fr-SN"/>
      <w14:ligatures w14:val="standardContextual"/>
    </w:rPr>
  </w:style>
  <w:style w:type="paragraph" w:styleId="Titre4">
    <w:name w:val="heading 4"/>
    <w:basedOn w:val="Normal"/>
    <w:next w:val="Normal"/>
    <w:link w:val="Titre4Car"/>
    <w:uiPriority w:val="9"/>
    <w:unhideWhenUsed/>
    <w:qFormat/>
    <w:rsid w:val="00B60518"/>
    <w:pPr>
      <w:keepNext/>
      <w:keepLines/>
      <w:numPr>
        <w:ilvl w:val="3"/>
        <w:numId w:val="28"/>
      </w:numPr>
      <w:spacing w:before="80" w:after="40" w:line="278" w:lineRule="auto"/>
      <w:jc w:val="center"/>
      <w:outlineLvl w:val="3"/>
    </w:pPr>
    <w:rPr>
      <w:rFonts w:ascii="Times New Roman" w:eastAsiaTheme="majorEastAsia" w:hAnsi="Times New Roman" w:cstheme="majorBidi"/>
      <w:b/>
      <w:iCs/>
      <w:kern w:val="2"/>
      <w:u w:val="single"/>
      <w:lang w:val="fr-SN"/>
      <w14:ligatures w14:val="standardContextual"/>
    </w:rPr>
  </w:style>
  <w:style w:type="paragraph" w:styleId="Titre5">
    <w:name w:val="heading 5"/>
    <w:basedOn w:val="Normal"/>
    <w:next w:val="Normal"/>
    <w:link w:val="Titre5Car"/>
    <w:uiPriority w:val="9"/>
    <w:unhideWhenUsed/>
    <w:qFormat/>
    <w:rsid w:val="00B60518"/>
    <w:pPr>
      <w:keepNext/>
      <w:keepLines/>
      <w:numPr>
        <w:ilvl w:val="4"/>
        <w:numId w:val="28"/>
      </w:numPr>
      <w:spacing w:before="80" w:after="40" w:line="278" w:lineRule="auto"/>
      <w:jc w:val="center"/>
      <w:outlineLvl w:val="4"/>
    </w:pPr>
    <w:rPr>
      <w:rFonts w:ascii="Times New Roman" w:eastAsiaTheme="majorEastAsia" w:hAnsi="Times New Roman" w:cstheme="majorBidi"/>
      <w:b/>
      <w:kern w:val="2"/>
      <w:u w:val="single"/>
      <w:lang w:val="fr-SN"/>
      <w14:ligatures w14:val="standardContextual"/>
    </w:rPr>
  </w:style>
  <w:style w:type="paragraph" w:styleId="Titre6">
    <w:name w:val="heading 6"/>
    <w:basedOn w:val="Normal"/>
    <w:next w:val="Normal"/>
    <w:link w:val="Titre6Car"/>
    <w:uiPriority w:val="9"/>
    <w:unhideWhenUsed/>
    <w:qFormat/>
    <w:rsid w:val="000D1D91"/>
    <w:pPr>
      <w:keepNext/>
      <w:keepLines/>
      <w:numPr>
        <w:ilvl w:val="5"/>
        <w:numId w:val="28"/>
      </w:numPr>
      <w:spacing w:before="40" w:line="278" w:lineRule="auto"/>
      <w:jc w:val="center"/>
      <w:outlineLvl w:val="5"/>
    </w:pPr>
    <w:rPr>
      <w:rFonts w:ascii="Times New Roman" w:eastAsiaTheme="majorEastAsia" w:hAnsi="Times New Roman" w:cstheme="majorBidi"/>
      <w:b/>
      <w:iCs/>
      <w:kern w:val="2"/>
      <w:u w:val="single"/>
      <w:lang w:val="fr-SN"/>
      <w14:ligatures w14:val="standardContextual"/>
    </w:rPr>
  </w:style>
  <w:style w:type="paragraph" w:styleId="Titre7">
    <w:name w:val="heading 7"/>
    <w:basedOn w:val="Normal"/>
    <w:next w:val="Normal"/>
    <w:link w:val="Titre7Car"/>
    <w:uiPriority w:val="9"/>
    <w:semiHidden/>
    <w:unhideWhenUsed/>
    <w:qFormat/>
    <w:rsid w:val="00D373C4"/>
    <w:pPr>
      <w:keepNext/>
      <w:keepLines/>
      <w:numPr>
        <w:ilvl w:val="6"/>
        <w:numId w:val="28"/>
      </w:numPr>
      <w:spacing w:before="40" w:line="278" w:lineRule="auto"/>
      <w:outlineLvl w:val="6"/>
    </w:pPr>
    <w:rPr>
      <w:rFonts w:eastAsiaTheme="majorEastAsia" w:cstheme="majorBidi"/>
      <w:color w:val="595959" w:themeColor="text1" w:themeTint="A6"/>
      <w:kern w:val="2"/>
      <w:lang w:val="fr-SN"/>
      <w14:ligatures w14:val="standardContextual"/>
    </w:rPr>
  </w:style>
  <w:style w:type="paragraph" w:styleId="Titre8">
    <w:name w:val="heading 8"/>
    <w:basedOn w:val="Normal"/>
    <w:next w:val="Normal"/>
    <w:link w:val="Titre8Car"/>
    <w:uiPriority w:val="9"/>
    <w:semiHidden/>
    <w:unhideWhenUsed/>
    <w:qFormat/>
    <w:rsid w:val="00D373C4"/>
    <w:pPr>
      <w:keepNext/>
      <w:keepLines/>
      <w:numPr>
        <w:ilvl w:val="7"/>
        <w:numId w:val="28"/>
      </w:numPr>
      <w:spacing w:line="278" w:lineRule="auto"/>
      <w:outlineLvl w:val="7"/>
    </w:pPr>
    <w:rPr>
      <w:rFonts w:eastAsiaTheme="majorEastAsia" w:cstheme="majorBidi"/>
      <w:i/>
      <w:iCs/>
      <w:color w:val="272727" w:themeColor="text1" w:themeTint="D8"/>
      <w:kern w:val="2"/>
      <w:lang w:val="fr-SN"/>
      <w14:ligatures w14:val="standardContextual"/>
    </w:rPr>
  </w:style>
  <w:style w:type="paragraph" w:styleId="Titre9">
    <w:name w:val="heading 9"/>
    <w:basedOn w:val="Normal"/>
    <w:next w:val="Normal"/>
    <w:link w:val="Titre9Car"/>
    <w:uiPriority w:val="9"/>
    <w:semiHidden/>
    <w:unhideWhenUsed/>
    <w:qFormat/>
    <w:rsid w:val="00D373C4"/>
    <w:pPr>
      <w:keepNext/>
      <w:keepLines/>
      <w:numPr>
        <w:ilvl w:val="8"/>
        <w:numId w:val="28"/>
      </w:numPr>
      <w:spacing w:line="278" w:lineRule="auto"/>
      <w:outlineLvl w:val="8"/>
    </w:pPr>
    <w:rPr>
      <w:rFonts w:eastAsiaTheme="majorEastAsia" w:cstheme="majorBidi"/>
      <w:color w:val="272727" w:themeColor="text1" w:themeTint="D8"/>
      <w:kern w:val="2"/>
      <w:lang w:val="fr-SN"/>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632"/>
    <w:rPr>
      <w:rFonts w:ascii="Times New Roman" w:eastAsiaTheme="majorEastAsia" w:hAnsi="Times New Roman" w:cstheme="majorBidi"/>
      <w:b/>
      <w:sz w:val="40"/>
      <w:szCs w:val="40"/>
      <w:u w:val="single"/>
    </w:rPr>
  </w:style>
  <w:style w:type="character" w:customStyle="1" w:styleId="Titre2Car">
    <w:name w:val="Titre 2 Car"/>
    <w:basedOn w:val="Policepardfaut"/>
    <w:link w:val="Titre2"/>
    <w:uiPriority w:val="9"/>
    <w:rsid w:val="00C52632"/>
    <w:rPr>
      <w:rFonts w:ascii="Times New Roman" w:eastAsiaTheme="majorEastAsia" w:hAnsi="Times New Roman" w:cstheme="majorBidi"/>
      <w:b/>
      <w:szCs w:val="32"/>
      <w:u w:val="single"/>
    </w:rPr>
  </w:style>
  <w:style w:type="character" w:customStyle="1" w:styleId="Titre3Car">
    <w:name w:val="Titre 3 Car"/>
    <w:basedOn w:val="Policepardfaut"/>
    <w:link w:val="Titre3"/>
    <w:uiPriority w:val="9"/>
    <w:rsid w:val="00B60518"/>
    <w:rPr>
      <w:rFonts w:ascii="Times New Roman" w:eastAsiaTheme="majorEastAsia" w:hAnsi="Times New Roman" w:cstheme="majorBidi"/>
      <w:b/>
      <w:szCs w:val="28"/>
      <w:u w:val="single"/>
    </w:rPr>
  </w:style>
  <w:style w:type="character" w:customStyle="1" w:styleId="Titre4Car">
    <w:name w:val="Titre 4 Car"/>
    <w:basedOn w:val="Policepardfaut"/>
    <w:link w:val="Titre4"/>
    <w:uiPriority w:val="9"/>
    <w:rsid w:val="00B60518"/>
    <w:rPr>
      <w:rFonts w:ascii="Times New Roman" w:eastAsiaTheme="majorEastAsia" w:hAnsi="Times New Roman" w:cstheme="majorBidi"/>
      <w:b/>
      <w:iCs/>
      <w:u w:val="single"/>
    </w:rPr>
  </w:style>
  <w:style w:type="character" w:customStyle="1" w:styleId="Titre5Car">
    <w:name w:val="Titre 5 Car"/>
    <w:basedOn w:val="Policepardfaut"/>
    <w:link w:val="Titre5"/>
    <w:uiPriority w:val="9"/>
    <w:rsid w:val="00B60518"/>
    <w:rPr>
      <w:rFonts w:ascii="Times New Roman" w:eastAsiaTheme="majorEastAsia" w:hAnsi="Times New Roman" w:cstheme="majorBidi"/>
      <w:b/>
      <w:u w:val="single"/>
    </w:rPr>
  </w:style>
  <w:style w:type="character" w:customStyle="1" w:styleId="Titre6Car">
    <w:name w:val="Titre 6 Car"/>
    <w:basedOn w:val="Policepardfaut"/>
    <w:link w:val="Titre6"/>
    <w:uiPriority w:val="9"/>
    <w:rsid w:val="000D1D91"/>
    <w:rPr>
      <w:rFonts w:ascii="Times New Roman" w:eastAsiaTheme="majorEastAsia" w:hAnsi="Times New Roman" w:cstheme="majorBidi"/>
      <w:b/>
      <w:iCs/>
      <w:u w:val="single"/>
    </w:rPr>
  </w:style>
  <w:style w:type="character" w:customStyle="1" w:styleId="Titre7Car">
    <w:name w:val="Titre 7 Car"/>
    <w:basedOn w:val="Policepardfaut"/>
    <w:link w:val="Titre7"/>
    <w:uiPriority w:val="9"/>
    <w:semiHidden/>
    <w:rsid w:val="00D373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73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73C4"/>
    <w:rPr>
      <w:rFonts w:eastAsiaTheme="majorEastAsia" w:cstheme="majorBidi"/>
      <w:color w:val="272727" w:themeColor="text1" w:themeTint="D8"/>
    </w:rPr>
  </w:style>
  <w:style w:type="paragraph" w:styleId="Titre">
    <w:name w:val="Title"/>
    <w:basedOn w:val="Normal"/>
    <w:next w:val="Normal"/>
    <w:link w:val="TitreCar"/>
    <w:uiPriority w:val="10"/>
    <w:qFormat/>
    <w:rsid w:val="00D373C4"/>
    <w:pPr>
      <w:spacing w:after="80"/>
      <w:contextualSpacing/>
    </w:pPr>
    <w:rPr>
      <w:rFonts w:asciiTheme="majorHAnsi" w:eastAsiaTheme="majorEastAsia" w:hAnsiTheme="majorHAnsi" w:cstheme="majorBidi"/>
      <w:spacing w:val="-10"/>
      <w:kern w:val="28"/>
      <w:sz w:val="56"/>
      <w:szCs w:val="56"/>
      <w:lang w:val="fr-SN"/>
      <w14:ligatures w14:val="standardContextual"/>
    </w:rPr>
  </w:style>
  <w:style w:type="character" w:customStyle="1" w:styleId="TitreCar">
    <w:name w:val="Titre Car"/>
    <w:basedOn w:val="Policepardfaut"/>
    <w:link w:val="Titre"/>
    <w:uiPriority w:val="10"/>
    <w:rsid w:val="00D373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73C4"/>
    <w:pPr>
      <w:numPr>
        <w:ilvl w:val="1"/>
      </w:numPr>
      <w:spacing w:after="160" w:line="278" w:lineRule="auto"/>
    </w:pPr>
    <w:rPr>
      <w:rFonts w:eastAsiaTheme="majorEastAsia" w:cstheme="majorBidi"/>
      <w:color w:val="595959" w:themeColor="text1" w:themeTint="A6"/>
      <w:spacing w:val="15"/>
      <w:kern w:val="2"/>
      <w:sz w:val="28"/>
      <w:szCs w:val="28"/>
      <w:lang w:val="fr-SN"/>
      <w14:ligatures w14:val="standardContextual"/>
    </w:rPr>
  </w:style>
  <w:style w:type="character" w:customStyle="1" w:styleId="Sous-titreCar">
    <w:name w:val="Sous-titre Car"/>
    <w:basedOn w:val="Policepardfaut"/>
    <w:link w:val="Sous-titre"/>
    <w:uiPriority w:val="11"/>
    <w:rsid w:val="00D373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73C4"/>
    <w:pPr>
      <w:spacing w:before="160" w:after="160" w:line="278" w:lineRule="auto"/>
      <w:jc w:val="center"/>
    </w:pPr>
    <w:rPr>
      <w:i/>
      <w:iCs/>
      <w:color w:val="404040" w:themeColor="text1" w:themeTint="BF"/>
      <w:kern w:val="2"/>
      <w:lang w:val="fr-SN"/>
      <w14:ligatures w14:val="standardContextual"/>
    </w:rPr>
  </w:style>
  <w:style w:type="character" w:customStyle="1" w:styleId="CitationCar">
    <w:name w:val="Citation Car"/>
    <w:basedOn w:val="Policepardfaut"/>
    <w:link w:val="Citation"/>
    <w:uiPriority w:val="29"/>
    <w:rsid w:val="00D373C4"/>
    <w:rPr>
      <w:i/>
      <w:iCs/>
      <w:color w:val="404040" w:themeColor="text1" w:themeTint="BF"/>
    </w:rPr>
  </w:style>
  <w:style w:type="paragraph" w:styleId="Paragraphedeliste">
    <w:name w:val="List Paragraph"/>
    <w:basedOn w:val="Normal"/>
    <w:uiPriority w:val="34"/>
    <w:qFormat/>
    <w:rsid w:val="00D373C4"/>
    <w:pPr>
      <w:spacing w:after="160" w:line="278" w:lineRule="auto"/>
      <w:ind w:left="720"/>
      <w:contextualSpacing/>
    </w:pPr>
    <w:rPr>
      <w:kern w:val="2"/>
      <w:lang w:val="fr-SN"/>
      <w14:ligatures w14:val="standardContextual"/>
    </w:rPr>
  </w:style>
  <w:style w:type="character" w:styleId="Emphaseintense">
    <w:name w:val="Intense Emphasis"/>
    <w:basedOn w:val="Policepardfaut"/>
    <w:uiPriority w:val="21"/>
    <w:qFormat/>
    <w:rsid w:val="00D373C4"/>
    <w:rPr>
      <w:i/>
      <w:iCs/>
      <w:color w:val="0F4761" w:themeColor="accent1" w:themeShade="BF"/>
    </w:rPr>
  </w:style>
  <w:style w:type="paragraph" w:styleId="Citationintense">
    <w:name w:val="Intense Quote"/>
    <w:basedOn w:val="Normal"/>
    <w:next w:val="Normal"/>
    <w:link w:val="CitationintenseCar"/>
    <w:uiPriority w:val="30"/>
    <w:qFormat/>
    <w:rsid w:val="00D373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fr-SN"/>
      <w14:ligatures w14:val="standardContextual"/>
    </w:rPr>
  </w:style>
  <w:style w:type="character" w:customStyle="1" w:styleId="CitationintenseCar">
    <w:name w:val="Citation intense Car"/>
    <w:basedOn w:val="Policepardfaut"/>
    <w:link w:val="Citationintense"/>
    <w:uiPriority w:val="30"/>
    <w:rsid w:val="00D373C4"/>
    <w:rPr>
      <w:i/>
      <w:iCs/>
      <w:color w:val="0F4761" w:themeColor="accent1" w:themeShade="BF"/>
    </w:rPr>
  </w:style>
  <w:style w:type="character" w:styleId="Rfrenceintense">
    <w:name w:val="Intense Reference"/>
    <w:basedOn w:val="Policepardfaut"/>
    <w:uiPriority w:val="32"/>
    <w:qFormat/>
    <w:rsid w:val="00D373C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7C5F66"/>
    <w:rPr>
      <w:sz w:val="20"/>
      <w:szCs w:val="20"/>
    </w:rPr>
  </w:style>
  <w:style w:type="character" w:customStyle="1" w:styleId="NotedebasdepageCar">
    <w:name w:val="Note de bas de page Car"/>
    <w:basedOn w:val="Policepardfaut"/>
    <w:link w:val="Notedebasdepage"/>
    <w:uiPriority w:val="99"/>
    <w:semiHidden/>
    <w:rsid w:val="007C5F66"/>
    <w:rPr>
      <w:kern w:val="0"/>
      <w:sz w:val="20"/>
      <w:szCs w:val="20"/>
      <w:lang w:val="fr-FR"/>
      <w14:ligatures w14:val="none"/>
    </w:rPr>
  </w:style>
  <w:style w:type="character" w:styleId="Appelnotedebasdep">
    <w:name w:val="footnote reference"/>
    <w:basedOn w:val="Policepardfaut"/>
    <w:uiPriority w:val="99"/>
    <w:semiHidden/>
    <w:unhideWhenUsed/>
    <w:rsid w:val="007C5F66"/>
    <w:rPr>
      <w:vertAlign w:val="superscript"/>
    </w:rPr>
  </w:style>
  <w:style w:type="paragraph" w:styleId="NormalWeb">
    <w:name w:val="Normal (Web)"/>
    <w:basedOn w:val="Normal"/>
    <w:uiPriority w:val="99"/>
    <w:unhideWhenUsed/>
    <w:rsid w:val="00CC481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34B46"/>
    <w:rPr>
      <w:color w:val="0000FF"/>
      <w:u w:val="single"/>
    </w:rPr>
  </w:style>
  <w:style w:type="table" w:styleId="Grilledutableau">
    <w:name w:val="Table Grid"/>
    <w:basedOn w:val="TableauNormal"/>
    <w:uiPriority w:val="39"/>
    <w:rsid w:val="00285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1Clair-Accentuation1">
    <w:name w:val="Grid Table 1 Light Accent 1"/>
    <w:basedOn w:val="TableauNormal"/>
    <w:uiPriority w:val="46"/>
    <w:rsid w:val="00557C9A"/>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4">
    <w:name w:val="Grid Table 4"/>
    <w:basedOn w:val="TableauNormal"/>
    <w:uiPriority w:val="49"/>
    <w:rsid w:val="00557C9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lledetableauclaire">
    <w:name w:val="Grid Table Light"/>
    <w:basedOn w:val="TableauNormal"/>
    <w:uiPriority w:val="40"/>
    <w:rsid w:val="00B473E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ausimple1">
    <w:name w:val="Plain Table 1"/>
    <w:basedOn w:val="TableauNormal"/>
    <w:uiPriority w:val="41"/>
    <w:rsid w:val="00B473E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473E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B473E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3">
    <w:name w:val="Grid Table 3"/>
    <w:basedOn w:val="TableauNormal"/>
    <w:uiPriority w:val="48"/>
    <w:rsid w:val="00B473E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5Fonc">
    <w:name w:val="Grid Table 5 Dark"/>
    <w:basedOn w:val="TableauNormal"/>
    <w:uiPriority w:val="50"/>
    <w:rsid w:val="00C877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6Couleur">
    <w:name w:val="Grid Table 6 Colorful"/>
    <w:basedOn w:val="TableauNormal"/>
    <w:uiPriority w:val="51"/>
    <w:rsid w:val="00F0277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913EF3"/>
    <w:rPr>
      <w:b/>
      <w:bCs/>
    </w:rPr>
  </w:style>
  <w:style w:type="paragraph" w:styleId="En-tte">
    <w:name w:val="header"/>
    <w:basedOn w:val="Normal"/>
    <w:link w:val="En-tteCar"/>
    <w:uiPriority w:val="99"/>
    <w:unhideWhenUsed/>
    <w:rsid w:val="00D46C3B"/>
    <w:pPr>
      <w:tabs>
        <w:tab w:val="center" w:pos="4536"/>
        <w:tab w:val="right" w:pos="9072"/>
      </w:tabs>
    </w:pPr>
  </w:style>
  <w:style w:type="character" w:customStyle="1" w:styleId="En-tteCar">
    <w:name w:val="En-tête Car"/>
    <w:basedOn w:val="Policepardfaut"/>
    <w:link w:val="En-tte"/>
    <w:uiPriority w:val="99"/>
    <w:rsid w:val="00D46C3B"/>
    <w:rPr>
      <w:kern w:val="0"/>
      <w:lang w:val="fr-FR"/>
      <w14:ligatures w14:val="none"/>
    </w:rPr>
  </w:style>
  <w:style w:type="paragraph" w:styleId="Pieddepage">
    <w:name w:val="footer"/>
    <w:basedOn w:val="Normal"/>
    <w:link w:val="PieddepageCar"/>
    <w:uiPriority w:val="99"/>
    <w:unhideWhenUsed/>
    <w:rsid w:val="00D46C3B"/>
    <w:pPr>
      <w:tabs>
        <w:tab w:val="center" w:pos="4536"/>
        <w:tab w:val="right" w:pos="9072"/>
      </w:tabs>
    </w:pPr>
  </w:style>
  <w:style w:type="character" w:customStyle="1" w:styleId="PieddepageCar">
    <w:name w:val="Pied de page Car"/>
    <w:basedOn w:val="Policepardfaut"/>
    <w:link w:val="Pieddepage"/>
    <w:uiPriority w:val="99"/>
    <w:rsid w:val="00D46C3B"/>
    <w:rPr>
      <w:kern w:val="0"/>
      <w:lang w:val="fr-FR"/>
      <w14:ligatures w14:val="none"/>
    </w:rPr>
  </w:style>
  <w:style w:type="paragraph" w:styleId="TM1">
    <w:name w:val="toc 1"/>
    <w:basedOn w:val="Normal"/>
    <w:next w:val="Normal"/>
    <w:autoRedefine/>
    <w:uiPriority w:val="39"/>
    <w:unhideWhenUsed/>
    <w:rsid w:val="00E25830"/>
    <w:pPr>
      <w:spacing w:after="100"/>
    </w:pPr>
  </w:style>
  <w:style w:type="paragraph" w:styleId="TM2">
    <w:name w:val="toc 2"/>
    <w:basedOn w:val="Normal"/>
    <w:next w:val="Normal"/>
    <w:autoRedefine/>
    <w:uiPriority w:val="39"/>
    <w:unhideWhenUsed/>
    <w:rsid w:val="00E25830"/>
    <w:pPr>
      <w:spacing w:after="100"/>
      <w:ind w:left="240"/>
    </w:pPr>
  </w:style>
  <w:style w:type="paragraph" w:styleId="TM3">
    <w:name w:val="toc 3"/>
    <w:basedOn w:val="Normal"/>
    <w:next w:val="Normal"/>
    <w:autoRedefine/>
    <w:uiPriority w:val="39"/>
    <w:unhideWhenUsed/>
    <w:rsid w:val="00AF5A92"/>
    <w:pPr>
      <w:tabs>
        <w:tab w:val="left" w:pos="1200"/>
        <w:tab w:val="right" w:leader="dot" w:pos="9056"/>
      </w:tabs>
      <w:spacing w:after="100" w:line="360" w:lineRule="auto"/>
      <w:ind w:left="480"/>
      <w:jc w:val="both"/>
    </w:pPr>
  </w:style>
  <w:style w:type="paragraph" w:styleId="TM4">
    <w:name w:val="toc 4"/>
    <w:basedOn w:val="Normal"/>
    <w:next w:val="Normal"/>
    <w:autoRedefine/>
    <w:uiPriority w:val="39"/>
    <w:unhideWhenUsed/>
    <w:rsid w:val="00E25830"/>
    <w:pPr>
      <w:spacing w:after="100"/>
      <w:ind w:left="720"/>
    </w:pPr>
  </w:style>
  <w:style w:type="paragraph" w:styleId="TM5">
    <w:name w:val="toc 5"/>
    <w:basedOn w:val="Normal"/>
    <w:next w:val="Normal"/>
    <w:autoRedefine/>
    <w:uiPriority w:val="39"/>
    <w:unhideWhenUsed/>
    <w:rsid w:val="00E25830"/>
    <w:pPr>
      <w:spacing w:after="100"/>
      <w:ind w:left="960"/>
    </w:pPr>
  </w:style>
  <w:style w:type="paragraph" w:styleId="TM6">
    <w:name w:val="toc 6"/>
    <w:basedOn w:val="Normal"/>
    <w:next w:val="Normal"/>
    <w:autoRedefine/>
    <w:uiPriority w:val="39"/>
    <w:unhideWhenUsed/>
    <w:rsid w:val="00E25830"/>
    <w:pPr>
      <w:spacing w:after="100"/>
      <w:ind w:left="1200"/>
    </w:pPr>
  </w:style>
  <w:style w:type="paragraph" w:styleId="Textedebulles">
    <w:name w:val="Balloon Text"/>
    <w:basedOn w:val="Normal"/>
    <w:link w:val="TextedebullesCar"/>
    <w:uiPriority w:val="99"/>
    <w:semiHidden/>
    <w:unhideWhenUsed/>
    <w:rsid w:val="009A23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36E"/>
    <w:rPr>
      <w:rFonts w:ascii="Segoe UI" w:hAnsi="Segoe UI" w:cs="Segoe UI"/>
      <w:kern w:val="0"/>
      <w:sz w:val="18"/>
      <w:szCs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637">
      <w:bodyDiv w:val="1"/>
      <w:marLeft w:val="0"/>
      <w:marRight w:val="0"/>
      <w:marTop w:val="0"/>
      <w:marBottom w:val="0"/>
      <w:divBdr>
        <w:top w:val="none" w:sz="0" w:space="0" w:color="auto"/>
        <w:left w:val="none" w:sz="0" w:space="0" w:color="auto"/>
        <w:bottom w:val="none" w:sz="0" w:space="0" w:color="auto"/>
        <w:right w:val="none" w:sz="0" w:space="0" w:color="auto"/>
      </w:divBdr>
    </w:div>
    <w:div w:id="200366021">
      <w:bodyDiv w:val="1"/>
      <w:marLeft w:val="0"/>
      <w:marRight w:val="0"/>
      <w:marTop w:val="0"/>
      <w:marBottom w:val="0"/>
      <w:divBdr>
        <w:top w:val="none" w:sz="0" w:space="0" w:color="auto"/>
        <w:left w:val="none" w:sz="0" w:space="0" w:color="auto"/>
        <w:bottom w:val="none" w:sz="0" w:space="0" w:color="auto"/>
        <w:right w:val="none" w:sz="0" w:space="0" w:color="auto"/>
      </w:divBdr>
    </w:div>
    <w:div w:id="325934485">
      <w:bodyDiv w:val="1"/>
      <w:marLeft w:val="0"/>
      <w:marRight w:val="0"/>
      <w:marTop w:val="0"/>
      <w:marBottom w:val="0"/>
      <w:divBdr>
        <w:top w:val="none" w:sz="0" w:space="0" w:color="auto"/>
        <w:left w:val="none" w:sz="0" w:space="0" w:color="auto"/>
        <w:bottom w:val="none" w:sz="0" w:space="0" w:color="auto"/>
        <w:right w:val="none" w:sz="0" w:space="0" w:color="auto"/>
      </w:divBdr>
    </w:div>
    <w:div w:id="384371538">
      <w:bodyDiv w:val="1"/>
      <w:marLeft w:val="0"/>
      <w:marRight w:val="0"/>
      <w:marTop w:val="0"/>
      <w:marBottom w:val="0"/>
      <w:divBdr>
        <w:top w:val="none" w:sz="0" w:space="0" w:color="auto"/>
        <w:left w:val="none" w:sz="0" w:space="0" w:color="auto"/>
        <w:bottom w:val="none" w:sz="0" w:space="0" w:color="auto"/>
        <w:right w:val="none" w:sz="0" w:space="0" w:color="auto"/>
      </w:divBdr>
    </w:div>
    <w:div w:id="507985468">
      <w:bodyDiv w:val="1"/>
      <w:marLeft w:val="0"/>
      <w:marRight w:val="0"/>
      <w:marTop w:val="0"/>
      <w:marBottom w:val="0"/>
      <w:divBdr>
        <w:top w:val="none" w:sz="0" w:space="0" w:color="auto"/>
        <w:left w:val="none" w:sz="0" w:space="0" w:color="auto"/>
        <w:bottom w:val="none" w:sz="0" w:space="0" w:color="auto"/>
        <w:right w:val="none" w:sz="0" w:space="0" w:color="auto"/>
      </w:divBdr>
    </w:div>
    <w:div w:id="542594391">
      <w:bodyDiv w:val="1"/>
      <w:marLeft w:val="0"/>
      <w:marRight w:val="0"/>
      <w:marTop w:val="0"/>
      <w:marBottom w:val="0"/>
      <w:divBdr>
        <w:top w:val="none" w:sz="0" w:space="0" w:color="auto"/>
        <w:left w:val="none" w:sz="0" w:space="0" w:color="auto"/>
        <w:bottom w:val="none" w:sz="0" w:space="0" w:color="auto"/>
        <w:right w:val="none" w:sz="0" w:space="0" w:color="auto"/>
      </w:divBdr>
    </w:div>
    <w:div w:id="615061934">
      <w:bodyDiv w:val="1"/>
      <w:marLeft w:val="0"/>
      <w:marRight w:val="0"/>
      <w:marTop w:val="0"/>
      <w:marBottom w:val="0"/>
      <w:divBdr>
        <w:top w:val="none" w:sz="0" w:space="0" w:color="auto"/>
        <w:left w:val="none" w:sz="0" w:space="0" w:color="auto"/>
        <w:bottom w:val="none" w:sz="0" w:space="0" w:color="auto"/>
        <w:right w:val="none" w:sz="0" w:space="0" w:color="auto"/>
      </w:divBdr>
    </w:div>
    <w:div w:id="803037544">
      <w:bodyDiv w:val="1"/>
      <w:marLeft w:val="0"/>
      <w:marRight w:val="0"/>
      <w:marTop w:val="0"/>
      <w:marBottom w:val="0"/>
      <w:divBdr>
        <w:top w:val="none" w:sz="0" w:space="0" w:color="auto"/>
        <w:left w:val="none" w:sz="0" w:space="0" w:color="auto"/>
        <w:bottom w:val="none" w:sz="0" w:space="0" w:color="auto"/>
        <w:right w:val="none" w:sz="0" w:space="0" w:color="auto"/>
      </w:divBdr>
    </w:div>
    <w:div w:id="955717228">
      <w:bodyDiv w:val="1"/>
      <w:marLeft w:val="0"/>
      <w:marRight w:val="0"/>
      <w:marTop w:val="0"/>
      <w:marBottom w:val="0"/>
      <w:divBdr>
        <w:top w:val="none" w:sz="0" w:space="0" w:color="auto"/>
        <w:left w:val="none" w:sz="0" w:space="0" w:color="auto"/>
        <w:bottom w:val="none" w:sz="0" w:space="0" w:color="auto"/>
        <w:right w:val="none" w:sz="0" w:space="0" w:color="auto"/>
      </w:divBdr>
    </w:div>
    <w:div w:id="1148327077">
      <w:bodyDiv w:val="1"/>
      <w:marLeft w:val="0"/>
      <w:marRight w:val="0"/>
      <w:marTop w:val="0"/>
      <w:marBottom w:val="0"/>
      <w:divBdr>
        <w:top w:val="none" w:sz="0" w:space="0" w:color="auto"/>
        <w:left w:val="none" w:sz="0" w:space="0" w:color="auto"/>
        <w:bottom w:val="none" w:sz="0" w:space="0" w:color="auto"/>
        <w:right w:val="none" w:sz="0" w:space="0" w:color="auto"/>
      </w:divBdr>
    </w:div>
    <w:div w:id="1260867060">
      <w:bodyDiv w:val="1"/>
      <w:marLeft w:val="0"/>
      <w:marRight w:val="0"/>
      <w:marTop w:val="0"/>
      <w:marBottom w:val="0"/>
      <w:divBdr>
        <w:top w:val="none" w:sz="0" w:space="0" w:color="auto"/>
        <w:left w:val="none" w:sz="0" w:space="0" w:color="auto"/>
        <w:bottom w:val="none" w:sz="0" w:space="0" w:color="auto"/>
        <w:right w:val="none" w:sz="0" w:space="0" w:color="auto"/>
      </w:divBdr>
    </w:div>
    <w:div w:id="1483614949">
      <w:bodyDiv w:val="1"/>
      <w:marLeft w:val="0"/>
      <w:marRight w:val="0"/>
      <w:marTop w:val="0"/>
      <w:marBottom w:val="0"/>
      <w:divBdr>
        <w:top w:val="none" w:sz="0" w:space="0" w:color="auto"/>
        <w:left w:val="none" w:sz="0" w:space="0" w:color="auto"/>
        <w:bottom w:val="none" w:sz="0" w:space="0" w:color="auto"/>
        <w:right w:val="none" w:sz="0" w:space="0" w:color="auto"/>
      </w:divBdr>
      <w:divsChild>
        <w:div w:id="1253004842">
          <w:marLeft w:val="0"/>
          <w:marRight w:val="0"/>
          <w:marTop w:val="0"/>
          <w:marBottom w:val="0"/>
          <w:divBdr>
            <w:top w:val="single" w:sz="2" w:space="0" w:color="E5E7EB"/>
            <w:left w:val="single" w:sz="2" w:space="0" w:color="E5E7EB"/>
            <w:bottom w:val="single" w:sz="2" w:space="0" w:color="E5E7EB"/>
            <w:right w:val="single" w:sz="2" w:space="0" w:color="E5E7EB"/>
          </w:divBdr>
          <w:divsChild>
            <w:div w:id="2089770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0228532">
      <w:bodyDiv w:val="1"/>
      <w:marLeft w:val="0"/>
      <w:marRight w:val="0"/>
      <w:marTop w:val="0"/>
      <w:marBottom w:val="0"/>
      <w:divBdr>
        <w:top w:val="none" w:sz="0" w:space="0" w:color="auto"/>
        <w:left w:val="none" w:sz="0" w:space="0" w:color="auto"/>
        <w:bottom w:val="none" w:sz="0" w:space="0" w:color="auto"/>
        <w:right w:val="none" w:sz="0" w:space="0" w:color="auto"/>
      </w:divBdr>
    </w:div>
    <w:div w:id="1860579790">
      <w:bodyDiv w:val="1"/>
      <w:marLeft w:val="0"/>
      <w:marRight w:val="0"/>
      <w:marTop w:val="0"/>
      <w:marBottom w:val="0"/>
      <w:divBdr>
        <w:top w:val="none" w:sz="0" w:space="0" w:color="auto"/>
        <w:left w:val="none" w:sz="0" w:space="0" w:color="auto"/>
        <w:bottom w:val="none" w:sz="0" w:space="0" w:color="auto"/>
        <w:right w:val="none" w:sz="0" w:space="0" w:color="auto"/>
      </w:divBdr>
    </w:div>
    <w:div w:id="1945647655">
      <w:bodyDiv w:val="1"/>
      <w:marLeft w:val="0"/>
      <w:marRight w:val="0"/>
      <w:marTop w:val="0"/>
      <w:marBottom w:val="0"/>
      <w:divBdr>
        <w:top w:val="none" w:sz="0" w:space="0" w:color="auto"/>
        <w:left w:val="none" w:sz="0" w:space="0" w:color="auto"/>
        <w:bottom w:val="none" w:sz="0" w:space="0" w:color="auto"/>
        <w:right w:val="none" w:sz="0" w:space="0" w:color="auto"/>
      </w:divBdr>
    </w:div>
    <w:div w:id="20255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ustice.fr/lexique/letter_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ustice.fr/lexique/letter_d"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BODJI\OneDrive\Bureau\MEMOI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BODJI\OneDrive\Bureau\MEMOI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BODJI\OneDrive\Bureau\MEMOIR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sz="1200">
                <a:solidFill>
                  <a:srgbClr val="0070C0"/>
                </a:solidFill>
                <a:latin typeface="Times New Roman" panose="02020603050405020304" pitchFamily="18" charset="0"/>
                <a:cs typeface="Times New Roman" panose="02020603050405020304" pitchFamily="18" charset="0"/>
              </a:rPr>
              <a:t>Évolution</a:t>
            </a:r>
            <a:r>
              <a:rPr lang="fr-FR" sz="1200" baseline="0">
                <a:solidFill>
                  <a:srgbClr val="0070C0"/>
                </a:solidFill>
                <a:latin typeface="Times New Roman" panose="02020603050405020304" pitchFamily="18" charset="0"/>
                <a:cs typeface="Times New Roman" panose="02020603050405020304" pitchFamily="18" charset="0"/>
              </a:rPr>
              <a:t> du nombre de mineurs et des éducateurs spécialisés</a:t>
            </a:r>
            <a:endParaRPr lang="fr-FR" sz="1200">
              <a:solidFill>
                <a:srgbClr val="0070C0"/>
              </a:solidFill>
              <a:latin typeface="Times New Roman" panose="02020603050405020304" pitchFamily="18" charset="0"/>
              <a:cs typeface="Times New Roman" panose="02020603050405020304" pitchFamily="18" charset="0"/>
            </a:endParaRPr>
          </a:p>
        </c:rich>
      </c:tx>
      <c:layout>
        <c:manualLayout>
          <c:xMode val="edge"/>
          <c:yMode val="edge"/>
          <c:x val="0.3626178915135608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NOMBRE DE MINEURS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Feuil1!$A$2:$A$5</c:f>
              <c:numCache>
                <c:formatCode>General</c:formatCode>
                <c:ptCount val="4"/>
                <c:pt idx="0">
                  <c:v>2020</c:v>
                </c:pt>
                <c:pt idx="1">
                  <c:v>2021</c:v>
                </c:pt>
                <c:pt idx="2">
                  <c:v>2022</c:v>
                </c:pt>
                <c:pt idx="3">
                  <c:v>2023</c:v>
                </c:pt>
              </c:numCache>
            </c:numRef>
          </c:cat>
          <c:val>
            <c:numRef>
              <c:f>Feuil1!$B$2:$B$5</c:f>
              <c:numCache>
                <c:formatCode>General</c:formatCode>
                <c:ptCount val="4"/>
                <c:pt idx="0">
                  <c:v>15265</c:v>
                </c:pt>
                <c:pt idx="1">
                  <c:v>18057</c:v>
                </c:pt>
                <c:pt idx="2">
                  <c:v>14941</c:v>
                </c:pt>
                <c:pt idx="3">
                  <c:v>17057</c:v>
                </c:pt>
              </c:numCache>
            </c:numRef>
          </c:val>
          <c:extLst xmlns:c16r2="http://schemas.microsoft.com/office/drawing/2015/06/chart">
            <c:ext xmlns:c16="http://schemas.microsoft.com/office/drawing/2014/chart" uri="{C3380CC4-5D6E-409C-BE32-E72D297353CC}">
              <c16:uniqueId val="{00000000-34DC-4837-BF93-48E50F27792A}"/>
            </c:ext>
          </c:extLst>
        </c:ser>
        <c:ser>
          <c:idx val="1"/>
          <c:order val="1"/>
          <c:tx>
            <c:strRef>
              <c:f>Feuil1!$C$1</c:f>
              <c:strCache>
                <c:ptCount val="1"/>
                <c:pt idx="0">
                  <c:v>NOMBRE D'EDUCATEURS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Feuil1!$A$2:$A$5</c:f>
              <c:numCache>
                <c:formatCode>General</c:formatCode>
                <c:ptCount val="4"/>
                <c:pt idx="0">
                  <c:v>2020</c:v>
                </c:pt>
                <c:pt idx="1">
                  <c:v>2021</c:v>
                </c:pt>
                <c:pt idx="2">
                  <c:v>2022</c:v>
                </c:pt>
                <c:pt idx="3">
                  <c:v>2023</c:v>
                </c:pt>
              </c:numCache>
            </c:numRef>
          </c:cat>
          <c:val>
            <c:numRef>
              <c:f>Feuil1!$C$2:$C$5</c:f>
              <c:numCache>
                <c:formatCode>General</c:formatCode>
                <c:ptCount val="4"/>
                <c:pt idx="0">
                  <c:v>133</c:v>
                </c:pt>
                <c:pt idx="1">
                  <c:v>148</c:v>
                </c:pt>
                <c:pt idx="2">
                  <c:v>150</c:v>
                </c:pt>
                <c:pt idx="3">
                  <c:v>183</c:v>
                </c:pt>
              </c:numCache>
            </c:numRef>
          </c:val>
          <c:extLst xmlns:c16r2="http://schemas.microsoft.com/office/drawing/2015/06/chart">
            <c:ext xmlns:c16="http://schemas.microsoft.com/office/drawing/2014/chart" uri="{C3380CC4-5D6E-409C-BE32-E72D297353CC}">
              <c16:uniqueId val="{00000001-34DC-4837-BF93-48E50F27792A}"/>
            </c:ext>
          </c:extLst>
        </c:ser>
        <c:dLbls>
          <c:dLblPos val="outEnd"/>
          <c:showLegendKey val="0"/>
          <c:showVal val="1"/>
          <c:showCatName val="0"/>
          <c:showSerName val="0"/>
          <c:showPercent val="0"/>
          <c:showBubbleSize val="0"/>
        </c:dLbls>
        <c:gapWidth val="100"/>
        <c:overlap val="-24"/>
        <c:axId val="396786296"/>
        <c:axId val="396786688"/>
      </c:barChart>
      <c:catAx>
        <c:axId val="396786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86688"/>
        <c:crosses val="autoZero"/>
        <c:auto val="1"/>
        <c:lblAlgn val="ctr"/>
        <c:lblOffset val="100"/>
        <c:noMultiLvlLbl val="0"/>
      </c:catAx>
      <c:valAx>
        <c:axId val="396786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86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solidFill>
                  <a:srgbClr val="0070C0"/>
                </a:solidFill>
                <a:latin typeface="Times New Roman" panose="02020603050405020304" pitchFamily="18" charset="0"/>
                <a:cs typeface="Times New Roman" panose="02020603050405020304" pitchFamily="18" charset="0"/>
              </a:rPr>
              <a:t>Répartition des éducateurs spécialisés par région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Feuil1!$A$26</c:f>
              <c:strCache>
                <c:ptCount val="1"/>
                <c:pt idx="0">
                  <c:v>Dakar</c:v>
                </c:pt>
              </c:strCache>
            </c:strRef>
          </c:tx>
          <c:spPr>
            <a:solidFill>
              <a:schemeClr val="accent1"/>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6D9C-42FB-9571-429D7A51CCA8}"/>
              </c:ext>
            </c:extLst>
          </c:dPt>
          <c:dPt>
            <c:idx val="1"/>
            <c:invertIfNegative val="0"/>
            <c:bubble3D val="0"/>
            <c:extLst xmlns:c16r2="http://schemas.microsoft.com/office/drawing/2015/06/chart">
              <c:ext xmlns:c16="http://schemas.microsoft.com/office/drawing/2014/chart" uri="{C3380CC4-5D6E-409C-BE32-E72D297353CC}">
                <c16:uniqueId val="{00000001-6D9C-42FB-9571-429D7A51CCA8}"/>
              </c:ext>
            </c:extLst>
          </c:dPt>
          <c:dPt>
            <c:idx val="2"/>
            <c:invertIfNegative val="0"/>
            <c:bubble3D val="0"/>
            <c:extLst xmlns:c16r2="http://schemas.microsoft.com/office/drawing/2015/06/chart">
              <c:ext xmlns:c16="http://schemas.microsoft.com/office/drawing/2014/chart" uri="{C3380CC4-5D6E-409C-BE32-E72D297353CC}">
                <c16:uniqueId val="{00000002-6D9C-42FB-9571-429D7A51CCA8}"/>
              </c:ext>
            </c:extLst>
          </c:dPt>
          <c:dPt>
            <c:idx val="3"/>
            <c:invertIfNegative val="0"/>
            <c:bubble3D val="0"/>
            <c:extLst xmlns:c16r2="http://schemas.microsoft.com/office/drawing/2015/06/chart">
              <c:ext xmlns:c16="http://schemas.microsoft.com/office/drawing/2014/chart" uri="{C3380CC4-5D6E-409C-BE32-E72D297353CC}">
                <c16:uniqueId val="{00000003-6D9C-42FB-9571-429D7A51CCA8}"/>
              </c:ext>
            </c:extLst>
          </c:dPt>
          <c:dPt>
            <c:idx val="4"/>
            <c:invertIfNegative val="0"/>
            <c:bubble3D val="0"/>
            <c:extLst xmlns:c16r2="http://schemas.microsoft.com/office/drawing/2015/06/chart">
              <c:ext xmlns:c16="http://schemas.microsoft.com/office/drawing/2014/chart" uri="{C3380CC4-5D6E-409C-BE32-E72D297353CC}">
                <c16:uniqueId val="{00000004-6D9C-42FB-9571-429D7A51CCA8}"/>
              </c:ext>
            </c:extLst>
          </c:dPt>
          <c:dPt>
            <c:idx val="5"/>
            <c:invertIfNegative val="0"/>
            <c:bubble3D val="0"/>
            <c:extLst xmlns:c16r2="http://schemas.microsoft.com/office/drawing/2015/06/chart">
              <c:ext xmlns:c16="http://schemas.microsoft.com/office/drawing/2014/chart" uri="{C3380CC4-5D6E-409C-BE32-E72D297353CC}">
                <c16:uniqueId val="{00000005-6D9C-42FB-9571-429D7A51CCA8}"/>
              </c:ext>
            </c:extLst>
          </c:dPt>
          <c:dPt>
            <c:idx val="6"/>
            <c:invertIfNegative val="0"/>
            <c:bubble3D val="0"/>
            <c:extLst xmlns:c16r2="http://schemas.microsoft.com/office/drawing/2015/06/chart">
              <c:ext xmlns:c16="http://schemas.microsoft.com/office/drawing/2014/chart" uri="{C3380CC4-5D6E-409C-BE32-E72D297353CC}">
                <c16:uniqueId val="{00000006-6D9C-42FB-9571-429D7A51CCA8}"/>
              </c:ext>
            </c:extLst>
          </c:dPt>
          <c:dPt>
            <c:idx val="7"/>
            <c:invertIfNegative val="0"/>
            <c:bubble3D val="0"/>
            <c:extLst xmlns:c16r2="http://schemas.microsoft.com/office/drawing/2015/06/chart">
              <c:ext xmlns:c16="http://schemas.microsoft.com/office/drawing/2014/chart" uri="{C3380CC4-5D6E-409C-BE32-E72D297353CC}">
                <c16:uniqueId val="{00000007-6D9C-42FB-9571-429D7A51CCA8}"/>
              </c:ext>
            </c:extLst>
          </c:dPt>
          <c:dPt>
            <c:idx val="8"/>
            <c:invertIfNegative val="0"/>
            <c:bubble3D val="0"/>
            <c:extLst xmlns:c16r2="http://schemas.microsoft.com/office/drawing/2015/06/chart">
              <c:ext xmlns:c16="http://schemas.microsoft.com/office/drawing/2014/chart" uri="{C3380CC4-5D6E-409C-BE32-E72D297353CC}">
                <c16:uniqueId val="{00000008-6D9C-42FB-9571-429D7A51CCA8}"/>
              </c:ext>
            </c:extLst>
          </c:dPt>
          <c:dPt>
            <c:idx val="9"/>
            <c:invertIfNegative val="0"/>
            <c:bubble3D val="0"/>
            <c:extLst xmlns:c16r2="http://schemas.microsoft.com/office/drawing/2015/06/chart">
              <c:ext xmlns:c16="http://schemas.microsoft.com/office/drawing/2014/chart" uri="{C3380CC4-5D6E-409C-BE32-E72D297353CC}">
                <c16:uniqueId val="{00000009-6D9C-42FB-9571-429D7A51CCA8}"/>
              </c:ext>
            </c:extLst>
          </c:dPt>
          <c:dPt>
            <c:idx val="10"/>
            <c:invertIfNegative val="0"/>
            <c:bubble3D val="0"/>
            <c:extLst xmlns:c16r2="http://schemas.microsoft.com/office/drawing/2015/06/chart">
              <c:ext xmlns:c16="http://schemas.microsoft.com/office/drawing/2014/chart" uri="{C3380CC4-5D6E-409C-BE32-E72D297353CC}">
                <c16:uniqueId val="{0000000A-6D9C-42FB-9571-429D7A51CCA8}"/>
              </c:ext>
            </c:extLst>
          </c:dPt>
          <c:dPt>
            <c:idx val="11"/>
            <c:invertIfNegative val="0"/>
            <c:bubble3D val="0"/>
            <c:extLst xmlns:c16r2="http://schemas.microsoft.com/office/drawing/2015/06/chart">
              <c:ext xmlns:c16="http://schemas.microsoft.com/office/drawing/2014/chart" uri="{C3380CC4-5D6E-409C-BE32-E72D297353CC}">
                <c16:uniqueId val="{0000000B-6D9C-42FB-9571-429D7A51CCA8}"/>
              </c:ext>
            </c:extLst>
          </c:dPt>
          <c:dPt>
            <c:idx val="12"/>
            <c:invertIfNegative val="0"/>
            <c:bubble3D val="0"/>
            <c:extLst xmlns:c16r2="http://schemas.microsoft.com/office/drawing/2015/06/chart">
              <c:ext xmlns:c16="http://schemas.microsoft.com/office/drawing/2014/chart" uri="{C3380CC4-5D6E-409C-BE32-E72D297353CC}">
                <c16:uniqueId val="{0000000C-6D9C-42FB-9571-429D7A51CCA8}"/>
              </c:ext>
            </c:extLst>
          </c:dPt>
          <c:dPt>
            <c:idx val="13"/>
            <c:invertIfNegative val="0"/>
            <c:bubble3D val="0"/>
            <c:extLst xmlns:c16r2="http://schemas.microsoft.com/office/drawing/2015/06/chart">
              <c:ext xmlns:c16="http://schemas.microsoft.com/office/drawing/2014/chart" uri="{C3380CC4-5D6E-409C-BE32-E72D297353CC}">
                <c16:uniqueId val="{0000000D-6D9C-42FB-9571-429D7A51CCA8}"/>
              </c:ext>
            </c:extLst>
          </c:dPt>
          <c:cat>
            <c:strRef>
              <c:f>Feuil1!$B$25</c:f>
              <c:strCache>
                <c:ptCount val="1"/>
                <c:pt idx="0">
                  <c:v>Effectifs</c:v>
                </c:pt>
              </c:strCache>
            </c:strRef>
          </c:cat>
          <c:val>
            <c:numRef>
              <c:f>Feuil1!$B$26</c:f>
              <c:numCache>
                <c:formatCode>General</c:formatCode>
                <c:ptCount val="1"/>
                <c:pt idx="0">
                  <c:v>75</c:v>
                </c:pt>
              </c:numCache>
            </c:numRef>
          </c:val>
          <c:extLst xmlns:c16r2="http://schemas.microsoft.com/office/drawing/2015/06/chart">
            <c:ext xmlns:c16="http://schemas.microsoft.com/office/drawing/2014/chart" uri="{C3380CC4-5D6E-409C-BE32-E72D297353CC}">
              <c16:uniqueId val="{0000000E-6D9C-42FB-9571-429D7A51CCA8}"/>
            </c:ext>
          </c:extLst>
        </c:ser>
        <c:ser>
          <c:idx val="1"/>
          <c:order val="1"/>
          <c:tx>
            <c:strRef>
              <c:f>Feuil1!$A$27</c:f>
              <c:strCache>
                <c:ptCount val="1"/>
                <c:pt idx="0">
                  <c:v>Thiès</c:v>
                </c:pt>
              </c:strCache>
            </c:strRef>
          </c:tx>
          <c:spPr>
            <a:solidFill>
              <a:schemeClr val="accent2"/>
            </a:solidFill>
            <a:ln>
              <a:noFill/>
            </a:ln>
            <a:effectLst/>
          </c:spPr>
          <c:invertIfNegative val="0"/>
          <c:cat>
            <c:strRef>
              <c:f>Feuil1!$B$25</c:f>
              <c:strCache>
                <c:ptCount val="1"/>
                <c:pt idx="0">
                  <c:v>Effectifs</c:v>
                </c:pt>
              </c:strCache>
            </c:strRef>
          </c:cat>
          <c:val>
            <c:numRef>
              <c:f>Feuil1!$B$27</c:f>
              <c:numCache>
                <c:formatCode>General</c:formatCode>
                <c:ptCount val="1"/>
                <c:pt idx="0">
                  <c:v>33</c:v>
                </c:pt>
              </c:numCache>
            </c:numRef>
          </c:val>
          <c:extLst xmlns:c16r2="http://schemas.microsoft.com/office/drawing/2015/06/chart">
            <c:ext xmlns:c16="http://schemas.microsoft.com/office/drawing/2014/chart" uri="{C3380CC4-5D6E-409C-BE32-E72D297353CC}">
              <c16:uniqueId val="{0000000F-6D9C-42FB-9571-429D7A51CCA8}"/>
            </c:ext>
          </c:extLst>
        </c:ser>
        <c:ser>
          <c:idx val="2"/>
          <c:order val="2"/>
          <c:tx>
            <c:strRef>
              <c:f>Feuil1!$A$28</c:f>
              <c:strCache>
                <c:ptCount val="1"/>
                <c:pt idx="0">
                  <c:v>Diourbel</c:v>
                </c:pt>
              </c:strCache>
            </c:strRef>
          </c:tx>
          <c:spPr>
            <a:solidFill>
              <a:schemeClr val="accent3"/>
            </a:solidFill>
            <a:ln>
              <a:noFill/>
            </a:ln>
            <a:effectLst/>
          </c:spPr>
          <c:invertIfNegative val="0"/>
          <c:cat>
            <c:strRef>
              <c:f>Feuil1!$B$25</c:f>
              <c:strCache>
                <c:ptCount val="1"/>
                <c:pt idx="0">
                  <c:v>Effectifs</c:v>
                </c:pt>
              </c:strCache>
            </c:strRef>
          </c:cat>
          <c:val>
            <c:numRef>
              <c:f>Feuil1!$B$28</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10-6D9C-42FB-9571-429D7A51CCA8}"/>
            </c:ext>
          </c:extLst>
        </c:ser>
        <c:ser>
          <c:idx val="3"/>
          <c:order val="3"/>
          <c:tx>
            <c:strRef>
              <c:f>Feuil1!$A$29</c:f>
              <c:strCache>
                <c:ptCount val="1"/>
                <c:pt idx="0">
                  <c:v>Kaolack</c:v>
                </c:pt>
              </c:strCache>
            </c:strRef>
          </c:tx>
          <c:spPr>
            <a:solidFill>
              <a:schemeClr val="accent4"/>
            </a:solidFill>
            <a:ln>
              <a:noFill/>
            </a:ln>
            <a:effectLst/>
          </c:spPr>
          <c:invertIfNegative val="0"/>
          <c:cat>
            <c:strRef>
              <c:f>Feuil1!$B$25</c:f>
              <c:strCache>
                <c:ptCount val="1"/>
                <c:pt idx="0">
                  <c:v>Effectifs</c:v>
                </c:pt>
              </c:strCache>
            </c:strRef>
          </c:cat>
          <c:val>
            <c:numRef>
              <c:f>Feuil1!$B$29</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11-6D9C-42FB-9571-429D7A51CCA8}"/>
            </c:ext>
          </c:extLst>
        </c:ser>
        <c:ser>
          <c:idx val="4"/>
          <c:order val="4"/>
          <c:tx>
            <c:strRef>
              <c:f>Feuil1!$A$30</c:f>
              <c:strCache>
                <c:ptCount val="1"/>
                <c:pt idx="0">
                  <c:v>Kaffrine</c:v>
                </c:pt>
              </c:strCache>
            </c:strRef>
          </c:tx>
          <c:spPr>
            <a:solidFill>
              <a:schemeClr val="accent5"/>
            </a:solidFill>
            <a:ln>
              <a:noFill/>
            </a:ln>
            <a:effectLst/>
          </c:spPr>
          <c:invertIfNegative val="0"/>
          <c:cat>
            <c:strRef>
              <c:f>Feuil1!$B$25</c:f>
              <c:strCache>
                <c:ptCount val="1"/>
                <c:pt idx="0">
                  <c:v>Effectifs</c:v>
                </c:pt>
              </c:strCache>
            </c:strRef>
          </c:cat>
          <c:val>
            <c:numRef>
              <c:f>Feuil1!$B$30</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12-6D9C-42FB-9571-429D7A51CCA8}"/>
            </c:ext>
          </c:extLst>
        </c:ser>
        <c:ser>
          <c:idx val="5"/>
          <c:order val="5"/>
          <c:tx>
            <c:strRef>
              <c:f>Feuil1!$A$31</c:f>
              <c:strCache>
                <c:ptCount val="1"/>
                <c:pt idx="0">
                  <c:v>Fatick</c:v>
                </c:pt>
              </c:strCache>
            </c:strRef>
          </c:tx>
          <c:spPr>
            <a:solidFill>
              <a:schemeClr val="accent6"/>
            </a:solidFill>
            <a:ln>
              <a:noFill/>
            </a:ln>
            <a:effectLst/>
          </c:spPr>
          <c:invertIfNegative val="0"/>
          <c:cat>
            <c:strRef>
              <c:f>Feuil1!$B$25</c:f>
              <c:strCache>
                <c:ptCount val="1"/>
                <c:pt idx="0">
                  <c:v>Effectifs</c:v>
                </c:pt>
              </c:strCache>
            </c:strRef>
          </c:cat>
          <c:val>
            <c:numRef>
              <c:f>Feuil1!$B$31</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13-6D9C-42FB-9571-429D7A51CCA8}"/>
            </c:ext>
          </c:extLst>
        </c:ser>
        <c:ser>
          <c:idx val="6"/>
          <c:order val="6"/>
          <c:tx>
            <c:strRef>
              <c:f>Feuil1!$A$32</c:f>
              <c:strCache>
                <c:ptCount val="1"/>
                <c:pt idx="0">
                  <c:v>Saint-Louis</c:v>
                </c:pt>
              </c:strCache>
            </c:strRef>
          </c:tx>
          <c:spPr>
            <a:solidFill>
              <a:schemeClr val="accent1">
                <a:lumMod val="60000"/>
              </a:schemeClr>
            </a:solidFill>
            <a:ln>
              <a:noFill/>
            </a:ln>
            <a:effectLst/>
          </c:spPr>
          <c:invertIfNegative val="0"/>
          <c:cat>
            <c:strRef>
              <c:f>Feuil1!$B$25</c:f>
              <c:strCache>
                <c:ptCount val="1"/>
                <c:pt idx="0">
                  <c:v>Effectifs</c:v>
                </c:pt>
              </c:strCache>
            </c:strRef>
          </c:cat>
          <c:val>
            <c:numRef>
              <c:f>Feuil1!$B$32</c:f>
              <c:numCache>
                <c:formatCode>General</c:formatCode>
                <c:ptCount val="1"/>
                <c:pt idx="0">
                  <c:v>9</c:v>
                </c:pt>
              </c:numCache>
            </c:numRef>
          </c:val>
          <c:extLst xmlns:c16r2="http://schemas.microsoft.com/office/drawing/2015/06/chart">
            <c:ext xmlns:c16="http://schemas.microsoft.com/office/drawing/2014/chart" uri="{C3380CC4-5D6E-409C-BE32-E72D297353CC}">
              <c16:uniqueId val="{00000014-6D9C-42FB-9571-429D7A51CCA8}"/>
            </c:ext>
          </c:extLst>
        </c:ser>
        <c:ser>
          <c:idx val="7"/>
          <c:order val="7"/>
          <c:tx>
            <c:strRef>
              <c:f>Feuil1!$A$33</c:f>
              <c:strCache>
                <c:ptCount val="1"/>
                <c:pt idx="0">
                  <c:v>Louga</c:v>
                </c:pt>
              </c:strCache>
            </c:strRef>
          </c:tx>
          <c:spPr>
            <a:solidFill>
              <a:schemeClr val="accent2">
                <a:lumMod val="60000"/>
              </a:schemeClr>
            </a:solidFill>
            <a:ln>
              <a:noFill/>
            </a:ln>
            <a:effectLst/>
          </c:spPr>
          <c:invertIfNegative val="0"/>
          <c:cat>
            <c:strRef>
              <c:f>Feuil1!$B$25</c:f>
              <c:strCache>
                <c:ptCount val="1"/>
                <c:pt idx="0">
                  <c:v>Effectifs</c:v>
                </c:pt>
              </c:strCache>
            </c:strRef>
          </c:cat>
          <c:val>
            <c:numRef>
              <c:f>Feuil1!$B$33</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15-6D9C-42FB-9571-429D7A51CCA8}"/>
            </c:ext>
          </c:extLst>
        </c:ser>
        <c:ser>
          <c:idx val="8"/>
          <c:order val="8"/>
          <c:tx>
            <c:strRef>
              <c:f>Feuil1!$A$34</c:f>
              <c:strCache>
                <c:ptCount val="1"/>
                <c:pt idx="0">
                  <c:v>Tambacounda</c:v>
                </c:pt>
              </c:strCache>
            </c:strRef>
          </c:tx>
          <c:spPr>
            <a:solidFill>
              <a:schemeClr val="accent3">
                <a:lumMod val="60000"/>
              </a:schemeClr>
            </a:solidFill>
            <a:ln>
              <a:noFill/>
            </a:ln>
            <a:effectLst/>
          </c:spPr>
          <c:invertIfNegative val="0"/>
          <c:cat>
            <c:strRef>
              <c:f>Feuil1!$B$25</c:f>
              <c:strCache>
                <c:ptCount val="1"/>
                <c:pt idx="0">
                  <c:v>Effectifs</c:v>
                </c:pt>
              </c:strCache>
            </c:strRef>
          </c:cat>
          <c:val>
            <c:numRef>
              <c:f>Feuil1!$B$34</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16-6D9C-42FB-9571-429D7A51CCA8}"/>
            </c:ext>
          </c:extLst>
        </c:ser>
        <c:ser>
          <c:idx val="9"/>
          <c:order val="9"/>
          <c:tx>
            <c:strRef>
              <c:f>Feuil1!$A$35</c:f>
              <c:strCache>
                <c:ptCount val="1"/>
                <c:pt idx="0">
                  <c:v>Ziguinchor</c:v>
                </c:pt>
              </c:strCache>
            </c:strRef>
          </c:tx>
          <c:spPr>
            <a:solidFill>
              <a:schemeClr val="accent4">
                <a:lumMod val="60000"/>
              </a:schemeClr>
            </a:solidFill>
            <a:ln>
              <a:noFill/>
            </a:ln>
            <a:effectLst/>
          </c:spPr>
          <c:invertIfNegative val="0"/>
          <c:cat>
            <c:strRef>
              <c:f>Feuil1!$B$25</c:f>
              <c:strCache>
                <c:ptCount val="1"/>
                <c:pt idx="0">
                  <c:v>Effectifs</c:v>
                </c:pt>
              </c:strCache>
            </c:strRef>
          </c:cat>
          <c:val>
            <c:numRef>
              <c:f>Feuil1!$B$35</c:f>
              <c:numCache>
                <c:formatCode>General</c:formatCode>
                <c:ptCount val="1"/>
                <c:pt idx="0">
                  <c:v>19</c:v>
                </c:pt>
              </c:numCache>
            </c:numRef>
          </c:val>
          <c:extLst xmlns:c16r2="http://schemas.microsoft.com/office/drawing/2015/06/chart">
            <c:ext xmlns:c16="http://schemas.microsoft.com/office/drawing/2014/chart" uri="{C3380CC4-5D6E-409C-BE32-E72D297353CC}">
              <c16:uniqueId val="{00000017-6D9C-42FB-9571-429D7A51CCA8}"/>
            </c:ext>
          </c:extLst>
        </c:ser>
        <c:ser>
          <c:idx val="10"/>
          <c:order val="10"/>
          <c:tx>
            <c:strRef>
              <c:f>Feuil1!$A$36</c:f>
              <c:strCache>
                <c:ptCount val="1"/>
                <c:pt idx="0">
                  <c:v>Kolda</c:v>
                </c:pt>
              </c:strCache>
            </c:strRef>
          </c:tx>
          <c:spPr>
            <a:solidFill>
              <a:schemeClr val="accent5">
                <a:lumMod val="60000"/>
              </a:schemeClr>
            </a:solidFill>
            <a:ln>
              <a:noFill/>
            </a:ln>
            <a:effectLst/>
          </c:spPr>
          <c:invertIfNegative val="0"/>
          <c:cat>
            <c:strRef>
              <c:f>Feuil1!$B$25</c:f>
              <c:strCache>
                <c:ptCount val="1"/>
                <c:pt idx="0">
                  <c:v>Effectifs</c:v>
                </c:pt>
              </c:strCache>
            </c:strRef>
          </c:cat>
          <c:val>
            <c:numRef>
              <c:f>Feuil1!$B$36</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18-6D9C-42FB-9571-429D7A51CCA8}"/>
            </c:ext>
          </c:extLst>
        </c:ser>
        <c:ser>
          <c:idx val="11"/>
          <c:order val="11"/>
          <c:tx>
            <c:strRef>
              <c:f>Feuil1!$A$37</c:f>
              <c:strCache>
                <c:ptCount val="1"/>
                <c:pt idx="0">
                  <c:v>Matam</c:v>
                </c:pt>
              </c:strCache>
            </c:strRef>
          </c:tx>
          <c:spPr>
            <a:solidFill>
              <a:schemeClr val="accent6">
                <a:lumMod val="60000"/>
              </a:schemeClr>
            </a:solidFill>
            <a:ln>
              <a:noFill/>
            </a:ln>
            <a:effectLst/>
          </c:spPr>
          <c:invertIfNegative val="0"/>
          <c:cat>
            <c:strRef>
              <c:f>Feuil1!$B$25</c:f>
              <c:strCache>
                <c:ptCount val="1"/>
                <c:pt idx="0">
                  <c:v>Effectifs</c:v>
                </c:pt>
              </c:strCache>
            </c:strRef>
          </c:cat>
          <c:val>
            <c:numRef>
              <c:f>Feuil1!$B$37</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19-6D9C-42FB-9571-429D7A51CCA8}"/>
            </c:ext>
          </c:extLst>
        </c:ser>
        <c:ser>
          <c:idx val="12"/>
          <c:order val="12"/>
          <c:tx>
            <c:strRef>
              <c:f>Feuil1!$A$38</c:f>
              <c:strCache>
                <c:ptCount val="1"/>
                <c:pt idx="0">
                  <c:v>Sédhiou</c:v>
                </c:pt>
              </c:strCache>
            </c:strRef>
          </c:tx>
          <c:spPr>
            <a:solidFill>
              <a:schemeClr val="accent1">
                <a:lumMod val="80000"/>
                <a:lumOff val="20000"/>
              </a:schemeClr>
            </a:solidFill>
            <a:ln>
              <a:noFill/>
            </a:ln>
            <a:effectLst/>
          </c:spPr>
          <c:invertIfNegative val="0"/>
          <c:cat>
            <c:strRef>
              <c:f>Feuil1!$B$25</c:f>
              <c:strCache>
                <c:ptCount val="1"/>
                <c:pt idx="0">
                  <c:v>Effectifs</c:v>
                </c:pt>
              </c:strCache>
            </c:strRef>
          </c:cat>
          <c:val>
            <c:numRef>
              <c:f>Feuil1!$B$38</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1A-6D9C-42FB-9571-429D7A51CCA8}"/>
            </c:ext>
          </c:extLst>
        </c:ser>
        <c:ser>
          <c:idx val="13"/>
          <c:order val="13"/>
          <c:tx>
            <c:strRef>
              <c:f>Feuil1!$A$39</c:f>
              <c:strCache>
                <c:ptCount val="1"/>
                <c:pt idx="0">
                  <c:v>kédougou</c:v>
                </c:pt>
              </c:strCache>
            </c:strRef>
          </c:tx>
          <c:spPr>
            <a:solidFill>
              <a:schemeClr val="accent2">
                <a:lumMod val="80000"/>
                <a:lumOff val="20000"/>
              </a:schemeClr>
            </a:solidFill>
            <a:ln>
              <a:noFill/>
            </a:ln>
            <a:effectLst/>
          </c:spPr>
          <c:invertIfNegative val="0"/>
          <c:cat>
            <c:strRef>
              <c:f>Feuil1!$B$25</c:f>
              <c:strCache>
                <c:ptCount val="1"/>
                <c:pt idx="0">
                  <c:v>Effectifs</c:v>
                </c:pt>
              </c:strCache>
            </c:strRef>
          </c:cat>
          <c:val>
            <c:numRef>
              <c:f>Feuil1!$B$39</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1B-6D9C-42FB-9571-429D7A51CCA8}"/>
            </c:ext>
          </c:extLst>
        </c:ser>
        <c:dLbls>
          <c:showLegendKey val="0"/>
          <c:showVal val="0"/>
          <c:showCatName val="0"/>
          <c:showSerName val="0"/>
          <c:showPercent val="0"/>
          <c:showBubbleSize val="0"/>
        </c:dLbls>
        <c:gapWidth val="219"/>
        <c:overlap val="-27"/>
        <c:axId val="396787472"/>
        <c:axId val="396788648"/>
      </c:barChart>
      <c:catAx>
        <c:axId val="39678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88648"/>
        <c:crosses val="autoZero"/>
        <c:auto val="1"/>
        <c:lblAlgn val="ctr"/>
        <c:lblOffset val="100"/>
        <c:noMultiLvlLbl val="0"/>
      </c:catAx>
      <c:valAx>
        <c:axId val="396788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87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a:t>La cartographie des structures de prise en charge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Feuil1!$B$44</c:f>
              <c:strCache>
                <c:ptCount val="1"/>
                <c:pt idx="0">
                  <c:v>EFFECTIFS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Feuil1!$A$45:$A$58</c:f>
              <c:strCache>
                <c:ptCount val="14"/>
                <c:pt idx="0">
                  <c:v>DAKAR</c:v>
                </c:pt>
                <c:pt idx="1">
                  <c:v>THIES</c:v>
                </c:pt>
                <c:pt idx="2">
                  <c:v>DIOURBEL</c:v>
                </c:pt>
                <c:pt idx="3">
                  <c:v>KAOLACK</c:v>
                </c:pt>
                <c:pt idx="4">
                  <c:v>KAFFRINE</c:v>
                </c:pt>
                <c:pt idx="5">
                  <c:v>FATICK</c:v>
                </c:pt>
                <c:pt idx="6">
                  <c:v>SANT LOUIS</c:v>
                </c:pt>
                <c:pt idx="7">
                  <c:v>LOUGA</c:v>
                </c:pt>
                <c:pt idx="8">
                  <c:v>TAMBACOUNDA</c:v>
                </c:pt>
                <c:pt idx="9">
                  <c:v>ZIGUINCHOR</c:v>
                </c:pt>
                <c:pt idx="10">
                  <c:v>KOLDA</c:v>
                </c:pt>
                <c:pt idx="11">
                  <c:v>MATAM</c:v>
                </c:pt>
                <c:pt idx="12">
                  <c:v>SEDHIOU</c:v>
                </c:pt>
                <c:pt idx="13">
                  <c:v>KEDOUGOU</c:v>
                </c:pt>
              </c:strCache>
            </c:strRef>
          </c:cat>
          <c:val>
            <c:numRef>
              <c:f>Feuil1!$B$45:$B$58</c:f>
              <c:numCache>
                <c:formatCode>General</c:formatCode>
                <c:ptCount val="14"/>
                <c:pt idx="0">
                  <c:v>11</c:v>
                </c:pt>
                <c:pt idx="1">
                  <c:v>6</c:v>
                </c:pt>
                <c:pt idx="2">
                  <c:v>5</c:v>
                </c:pt>
                <c:pt idx="3">
                  <c:v>2</c:v>
                </c:pt>
                <c:pt idx="4">
                  <c:v>3</c:v>
                </c:pt>
                <c:pt idx="5">
                  <c:v>4</c:v>
                </c:pt>
                <c:pt idx="6">
                  <c:v>4</c:v>
                </c:pt>
                <c:pt idx="7">
                  <c:v>4</c:v>
                </c:pt>
                <c:pt idx="8">
                  <c:v>2</c:v>
                </c:pt>
                <c:pt idx="9">
                  <c:v>5</c:v>
                </c:pt>
                <c:pt idx="10">
                  <c:v>3</c:v>
                </c:pt>
                <c:pt idx="11">
                  <c:v>3</c:v>
                </c:pt>
                <c:pt idx="12">
                  <c:v>3</c:v>
                </c:pt>
                <c:pt idx="13">
                  <c:v>5</c:v>
                </c:pt>
              </c:numCache>
            </c:numRef>
          </c:val>
          <c:extLst xmlns:c16r2="http://schemas.microsoft.com/office/drawing/2015/06/chart">
            <c:ext xmlns:c16="http://schemas.microsoft.com/office/drawing/2014/chart" uri="{C3380CC4-5D6E-409C-BE32-E72D297353CC}">
              <c16:uniqueId val="{00000000-3BC7-4C02-BC70-E6C44822D99E}"/>
            </c:ext>
          </c:extLst>
        </c:ser>
        <c:dLbls>
          <c:showLegendKey val="0"/>
          <c:showVal val="0"/>
          <c:showCatName val="0"/>
          <c:showSerName val="0"/>
          <c:showPercent val="0"/>
          <c:showBubbleSize val="0"/>
        </c:dLbls>
        <c:gapWidth val="100"/>
        <c:overlap val="-24"/>
        <c:axId val="396762384"/>
        <c:axId val="396760816"/>
      </c:barChart>
      <c:catAx>
        <c:axId val="396762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60816"/>
        <c:crosses val="autoZero"/>
        <c:auto val="1"/>
        <c:lblAlgn val="ctr"/>
        <c:lblOffset val="100"/>
        <c:noMultiLvlLbl val="0"/>
      </c:catAx>
      <c:valAx>
        <c:axId val="396760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676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E2AD-7603-4777-B9AE-410BF721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13742</TotalTime>
  <Pages>65</Pages>
  <Words>17335</Words>
  <Characters>95344</Characters>
  <Application>Microsoft Office Word</Application>
  <DocSecurity>0</DocSecurity>
  <Lines>794</Lines>
  <Paragraphs>224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Alassane Mbodji</dc:creator>
  <cp:keywords/>
  <dc:description/>
  <cp:lastModifiedBy>MBODJI</cp:lastModifiedBy>
  <cp:revision>1185</cp:revision>
  <dcterms:created xsi:type="dcterms:W3CDTF">2025-02-19T12:35:00Z</dcterms:created>
  <dcterms:modified xsi:type="dcterms:W3CDTF">2025-10-02T23:11:00Z</dcterms:modified>
</cp:coreProperties>
</file>